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EB" w:rsidRDefault="00323721" w:rsidP="002D77EB">
      <w:r>
        <w:tab/>
      </w:r>
    </w:p>
    <w:p w:rsidR="002D77EB" w:rsidRDefault="002D77EB" w:rsidP="002D77EB">
      <w:pPr>
        <w:ind w:firstLine="698"/>
        <w:jc w:val="right"/>
      </w:pPr>
      <w:bookmarkStart w:id="0" w:name="sub_7003"/>
      <w:r>
        <w:rPr>
          <w:rStyle w:val="a3"/>
          <w:bCs/>
        </w:rPr>
        <w:t>Форма 3</w:t>
      </w:r>
    </w:p>
    <w:bookmarkEnd w:id="0"/>
    <w:p w:rsidR="002D77EB" w:rsidRDefault="002D77EB" w:rsidP="002D77EB"/>
    <w:p w:rsidR="002D77EB" w:rsidRDefault="002D77EB" w:rsidP="002D77EB">
      <w:pPr>
        <w:pStyle w:val="1"/>
      </w:pPr>
      <w:r>
        <w:t>Информация об условиях, на которых осуществляется оказание услуг по подключению (технологическому присоединению) к газораспределительны</w:t>
      </w:r>
      <w:r w:rsidR="0032254F">
        <w:t xml:space="preserve">м сетям </w:t>
      </w:r>
      <w:r w:rsidR="0032254F">
        <w:rPr>
          <w:b w:val="0"/>
          <w:u w:val="single"/>
        </w:rPr>
        <w:t>ООО «Энергосети Сибири»</w:t>
      </w:r>
      <w:r>
        <w:br/>
        <w:t>(наименование субъекта естественной монополии)</w:t>
      </w:r>
    </w:p>
    <w:p w:rsidR="002D77EB" w:rsidRDefault="002D77EB" w:rsidP="002D77E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6720"/>
        <w:gridCol w:w="2660"/>
      </w:tblGrid>
      <w:tr w:rsidR="002D77EB" w:rsidTr="002F33C7">
        <w:tc>
          <w:tcPr>
            <w:tcW w:w="980" w:type="dxa"/>
            <w:tcBorders>
              <w:top w:val="single" w:sz="4" w:space="0" w:color="auto"/>
              <w:bottom w:val="nil"/>
              <w:right w:val="nil"/>
            </w:tcBorders>
          </w:tcPr>
          <w:p w:rsidR="002D77EB" w:rsidRDefault="002D77EB" w:rsidP="002F33C7">
            <w:pPr>
              <w:pStyle w:val="a4"/>
              <w:jc w:val="center"/>
            </w:pPr>
            <w:bookmarkStart w:id="1" w:name="sub_7031"/>
            <w:r>
              <w:t>N</w:t>
            </w:r>
            <w:bookmarkEnd w:id="1"/>
          </w:p>
        </w:tc>
        <w:tc>
          <w:tcPr>
            <w:tcW w:w="6720" w:type="dxa"/>
            <w:tcBorders>
              <w:top w:val="single" w:sz="4" w:space="0" w:color="auto"/>
              <w:left w:val="single" w:sz="4" w:space="0" w:color="auto"/>
              <w:bottom w:val="nil"/>
              <w:right w:val="nil"/>
            </w:tcBorders>
          </w:tcPr>
          <w:p w:rsidR="002D77EB" w:rsidRDefault="002D77EB" w:rsidP="002F33C7">
            <w:pPr>
              <w:pStyle w:val="a4"/>
              <w:jc w:val="center"/>
            </w:pPr>
            <w:r>
              <w:t>Раскрываемая информация</w:t>
            </w:r>
          </w:p>
        </w:tc>
        <w:tc>
          <w:tcPr>
            <w:tcW w:w="2660" w:type="dxa"/>
            <w:tcBorders>
              <w:top w:val="single" w:sz="4" w:space="0" w:color="auto"/>
              <w:left w:val="single" w:sz="4" w:space="0" w:color="auto"/>
              <w:bottom w:val="nil"/>
            </w:tcBorders>
          </w:tcPr>
          <w:p w:rsidR="002D77EB" w:rsidRDefault="002D77EB" w:rsidP="002F33C7">
            <w:pPr>
              <w:pStyle w:val="a4"/>
              <w:jc w:val="center"/>
            </w:pPr>
            <w:r>
              <w:t xml:space="preserve">Место размещения информации в </w:t>
            </w:r>
            <w:proofErr w:type="spellStart"/>
            <w:r>
              <w:t>информационнокоммуникационной</w:t>
            </w:r>
            <w:proofErr w:type="spellEnd"/>
            <w:r>
              <w:t xml:space="preserve"> сети "Интернет"</w:t>
            </w:r>
          </w:p>
        </w:tc>
      </w:tr>
      <w:tr w:rsidR="002D77EB" w:rsidTr="002F33C7">
        <w:tc>
          <w:tcPr>
            <w:tcW w:w="980" w:type="dxa"/>
            <w:tcBorders>
              <w:top w:val="single" w:sz="4" w:space="0" w:color="auto"/>
              <w:bottom w:val="nil"/>
              <w:right w:val="nil"/>
            </w:tcBorders>
          </w:tcPr>
          <w:p w:rsidR="002D77EB" w:rsidRDefault="002D77EB" w:rsidP="002F33C7">
            <w:pPr>
              <w:pStyle w:val="a4"/>
              <w:jc w:val="center"/>
            </w:pPr>
            <w:bookmarkStart w:id="2" w:name="sub_70311"/>
            <w:r>
              <w:t>1</w:t>
            </w:r>
            <w:bookmarkEnd w:id="2"/>
          </w:p>
        </w:tc>
        <w:tc>
          <w:tcPr>
            <w:tcW w:w="6720" w:type="dxa"/>
            <w:tcBorders>
              <w:top w:val="single" w:sz="4" w:space="0" w:color="auto"/>
              <w:left w:val="single" w:sz="4" w:space="0" w:color="auto"/>
              <w:bottom w:val="nil"/>
              <w:right w:val="nil"/>
            </w:tcBorders>
          </w:tcPr>
          <w:p w:rsidR="002D77EB" w:rsidRDefault="002D77EB" w:rsidP="002F33C7">
            <w:pPr>
              <w:pStyle w:val="a5"/>
            </w:pPr>
            <w:r>
              <w:t>Перечень документов, направляемых для рассмотрения запроса о выдаче технических условий</w:t>
            </w:r>
          </w:p>
        </w:tc>
        <w:tc>
          <w:tcPr>
            <w:tcW w:w="2660" w:type="dxa"/>
            <w:tcBorders>
              <w:top w:val="single" w:sz="4" w:space="0" w:color="auto"/>
              <w:left w:val="single" w:sz="4" w:space="0" w:color="auto"/>
              <w:bottom w:val="nil"/>
            </w:tcBorders>
          </w:tcPr>
          <w:p w:rsidR="002D77EB" w:rsidRDefault="00740440" w:rsidP="002F33C7">
            <w:pPr>
              <w:pStyle w:val="a4"/>
            </w:pPr>
            <w:r>
              <w:t xml:space="preserve">Не </w:t>
            </w:r>
            <w:proofErr w:type="gramStart"/>
            <w:r>
              <w:t>определен</w:t>
            </w:r>
            <w:proofErr w:type="gramEnd"/>
            <w:r>
              <w:t>, в связи с принятием Постановления правительства РФ от 13.09.2021 № 1547</w:t>
            </w:r>
          </w:p>
        </w:tc>
      </w:tr>
      <w:tr w:rsidR="002D77EB" w:rsidTr="002F33C7">
        <w:tc>
          <w:tcPr>
            <w:tcW w:w="980" w:type="dxa"/>
            <w:tcBorders>
              <w:top w:val="single" w:sz="4" w:space="0" w:color="auto"/>
              <w:bottom w:val="nil"/>
              <w:right w:val="nil"/>
            </w:tcBorders>
          </w:tcPr>
          <w:p w:rsidR="002D77EB" w:rsidRDefault="002D77EB" w:rsidP="002F33C7">
            <w:pPr>
              <w:pStyle w:val="a4"/>
              <w:jc w:val="center"/>
            </w:pPr>
            <w:bookmarkStart w:id="3" w:name="sub_70312"/>
            <w:r>
              <w:t>2</w:t>
            </w:r>
            <w:bookmarkEnd w:id="3"/>
          </w:p>
        </w:tc>
        <w:tc>
          <w:tcPr>
            <w:tcW w:w="6720" w:type="dxa"/>
            <w:tcBorders>
              <w:top w:val="single" w:sz="4" w:space="0" w:color="auto"/>
              <w:left w:val="single" w:sz="4" w:space="0" w:color="auto"/>
              <w:bottom w:val="nil"/>
              <w:right w:val="nil"/>
            </w:tcBorders>
          </w:tcPr>
          <w:p w:rsidR="002D77EB" w:rsidRDefault="002D77EB" w:rsidP="002F33C7">
            <w:pPr>
              <w:pStyle w:val="a5"/>
            </w:pPr>
            <w:r>
              <w:t>Запрос о выдаче технических условий на подключение (технологическое присоединение) объекта сети газораспределения</w:t>
            </w:r>
          </w:p>
        </w:tc>
        <w:tc>
          <w:tcPr>
            <w:tcW w:w="2660" w:type="dxa"/>
            <w:tcBorders>
              <w:top w:val="single" w:sz="4" w:space="0" w:color="auto"/>
              <w:left w:val="single" w:sz="4" w:space="0" w:color="auto"/>
              <w:bottom w:val="nil"/>
            </w:tcBorders>
          </w:tcPr>
          <w:p w:rsidR="002D77EB" w:rsidRDefault="00740440" w:rsidP="002F33C7">
            <w:pPr>
              <w:pStyle w:val="a4"/>
            </w:pPr>
            <w:r>
              <w:t xml:space="preserve">Не </w:t>
            </w:r>
            <w:proofErr w:type="gramStart"/>
            <w:r>
              <w:t>определен</w:t>
            </w:r>
            <w:proofErr w:type="gramEnd"/>
            <w:r>
              <w:t>, в связи с принятием Постановления правительства РФ от 13.09.2021 № 1547</w:t>
            </w:r>
          </w:p>
        </w:tc>
      </w:tr>
      <w:tr w:rsidR="002D77EB" w:rsidTr="002F33C7">
        <w:tc>
          <w:tcPr>
            <w:tcW w:w="980" w:type="dxa"/>
            <w:tcBorders>
              <w:top w:val="single" w:sz="4" w:space="0" w:color="auto"/>
              <w:bottom w:val="nil"/>
              <w:right w:val="nil"/>
            </w:tcBorders>
          </w:tcPr>
          <w:p w:rsidR="002D77EB" w:rsidRDefault="002D77EB" w:rsidP="002F33C7">
            <w:pPr>
              <w:pStyle w:val="a4"/>
              <w:jc w:val="center"/>
            </w:pPr>
            <w:r>
              <w:t>3</w:t>
            </w:r>
          </w:p>
        </w:tc>
        <w:tc>
          <w:tcPr>
            <w:tcW w:w="6720" w:type="dxa"/>
            <w:tcBorders>
              <w:top w:val="single" w:sz="4" w:space="0" w:color="auto"/>
              <w:left w:val="single" w:sz="4" w:space="0" w:color="auto"/>
              <w:bottom w:val="nil"/>
              <w:right w:val="nil"/>
            </w:tcBorders>
          </w:tcPr>
          <w:p w:rsidR="002D77EB" w:rsidRDefault="002D77EB" w:rsidP="002F33C7">
            <w:pPr>
              <w:pStyle w:val="a5"/>
            </w:pPr>
            <w:r>
              <w:t>Запрос о выдаче технических условий на подключение (технологическое присоединение) объекта капитального строительства</w:t>
            </w:r>
          </w:p>
        </w:tc>
        <w:tc>
          <w:tcPr>
            <w:tcW w:w="2660" w:type="dxa"/>
            <w:tcBorders>
              <w:top w:val="single" w:sz="4" w:space="0" w:color="auto"/>
              <w:left w:val="single" w:sz="4" w:space="0" w:color="auto"/>
              <w:bottom w:val="nil"/>
            </w:tcBorders>
          </w:tcPr>
          <w:p w:rsidR="002D77EB" w:rsidRDefault="00740440" w:rsidP="002F33C7">
            <w:pPr>
              <w:pStyle w:val="a4"/>
            </w:pPr>
            <w:r>
              <w:t xml:space="preserve">Не </w:t>
            </w:r>
            <w:proofErr w:type="gramStart"/>
            <w:r>
              <w:t>определен</w:t>
            </w:r>
            <w:proofErr w:type="gramEnd"/>
            <w:r>
              <w:t>, в связи с принятием Постановления правительства РФ от 13.09.2021 № 1547</w:t>
            </w:r>
          </w:p>
        </w:tc>
      </w:tr>
      <w:tr w:rsidR="002D77EB" w:rsidTr="002F33C7">
        <w:tc>
          <w:tcPr>
            <w:tcW w:w="980" w:type="dxa"/>
            <w:tcBorders>
              <w:top w:val="single" w:sz="4" w:space="0" w:color="auto"/>
              <w:bottom w:val="nil"/>
              <w:right w:val="nil"/>
            </w:tcBorders>
          </w:tcPr>
          <w:p w:rsidR="002D77EB" w:rsidRDefault="002D77EB" w:rsidP="002F33C7">
            <w:pPr>
              <w:pStyle w:val="a4"/>
              <w:jc w:val="center"/>
            </w:pPr>
            <w:r>
              <w:t>4</w:t>
            </w:r>
          </w:p>
        </w:tc>
        <w:tc>
          <w:tcPr>
            <w:tcW w:w="6720" w:type="dxa"/>
            <w:tcBorders>
              <w:top w:val="single" w:sz="4" w:space="0" w:color="auto"/>
              <w:left w:val="single" w:sz="4" w:space="0" w:color="auto"/>
              <w:bottom w:val="nil"/>
              <w:right w:val="nil"/>
            </w:tcBorders>
          </w:tcPr>
          <w:p w:rsidR="002D77EB" w:rsidRDefault="002D77EB" w:rsidP="002F33C7">
            <w:pPr>
              <w:pStyle w:val="a5"/>
            </w:pPr>
            <w:r>
              <w:t>Запрос о выдаче технических условий на подключение (технологическое присоединение) объекта капитального строительства при коллективной заявке</w:t>
            </w:r>
          </w:p>
        </w:tc>
        <w:tc>
          <w:tcPr>
            <w:tcW w:w="2660" w:type="dxa"/>
            <w:tcBorders>
              <w:top w:val="single" w:sz="4" w:space="0" w:color="auto"/>
              <w:left w:val="single" w:sz="4" w:space="0" w:color="auto"/>
              <w:bottom w:val="nil"/>
            </w:tcBorders>
          </w:tcPr>
          <w:p w:rsidR="002D77EB" w:rsidRDefault="00740440" w:rsidP="002F33C7">
            <w:pPr>
              <w:pStyle w:val="a4"/>
            </w:pPr>
            <w:r>
              <w:t xml:space="preserve">Не </w:t>
            </w:r>
            <w:proofErr w:type="gramStart"/>
            <w:r>
              <w:t>определен</w:t>
            </w:r>
            <w:proofErr w:type="gramEnd"/>
            <w:r>
              <w:t>, в связи с принятием Постановления правительства РФ от 13.09.2021 № 1547</w:t>
            </w:r>
          </w:p>
        </w:tc>
      </w:tr>
      <w:tr w:rsidR="002D77EB" w:rsidTr="002F33C7">
        <w:tc>
          <w:tcPr>
            <w:tcW w:w="980" w:type="dxa"/>
            <w:tcBorders>
              <w:top w:val="single" w:sz="4" w:space="0" w:color="auto"/>
              <w:bottom w:val="nil"/>
              <w:right w:val="nil"/>
            </w:tcBorders>
          </w:tcPr>
          <w:p w:rsidR="002D77EB" w:rsidRDefault="002D77EB" w:rsidP="002F33C7">
            <w:pPr>
              <w:pStyle w:val="a4"/>
              <w:jc w:val="center"/>
            </w:pPr>
            <w:r>
              <w:t>5</w:t>
            </w:r>
          </w:p>
        </w:tc>
        <w:tc>
          <w:tcPr>
            <w:tcW w:w="6720" w:type="dxa"/>
            <w:tcBorders>
              <w:top w:val="single" w:sz="4" w:space="0" w:color="auto"/>
              <w:left w:val="single" w:sz="4" w:space="0" w:color="auto"/>
              <w:bottom w:val="nil"/>
              <w:right w:val="nil"/>
            </w:tcBorders>
          </w:tcPr>
          <w:p w:rsidR="002D77EB" w:rsidRDefault="002D77EB" w:rsidP="002F33C7">
            <w:pPr>
              <w:pStyle w:val="a5"/>
            </w:pPr>
            <w:r>
              <w:t>Запрос о выдаче технических условий на подключение (технологическое присоединение) объекта капитального строительства к сетям газораспределения через сети основного абонента</w:t>
            </w:r>
          </w:p>
        </w:tc>
        <w:tc>
          <w:tcPr>
            <w:tcW w:w="2660" w:type="dxa"/>
            <w:tcBorders>
              <w:top w:val="single" w:sz="4" w:space="0" w:color="auto"/>
              <w:left w:val="single" w:sz="4" w:space="0" w:color="auto"/>
              <w:bottom w:val="nil"/>
            </w:tcBorders>
          </w:tcPr>
          <w:p w:rsidR="002D77EB" w:rsidRDefault="00740440" w:rsidP="002F33C7">
            <w:pPr>
              <w:pStyle w:val="a4"/>
            </w:pPr>
            <w:r>
              <w:t xml:space="preserve">Не </w:t>
            </w:r>
            <w:proofErr w:type="gramStart"/>
            <w:r>
              <w:t>определен</w:t>
            </w:r>
            <w:proofErr w:type="gramEnd"/>
            <w:r>
              <w:t>, в связи с принятием Постановления правительства РФ от 13.09.2021 № 1547</w:t>
            </w:r>
          </w:p>
        </w:tc>
      </w:tr>
      <w:tr w:rsidR="002D77EB" w:rsidTr="002F33C7">
        <w:tc>
          <w:tcPr>
            <w:tcW w:w="980" w:type="dxa"/>
            <w:tcBorders>
              <w:top w:val="single" w:sz="4" w:space="0" w:color="auto"/>
              <w:bottom w:val="nil"/>
              <w:right w:val="nil"/>
            </w:tcBorders>
          </w:tcPr>
          <w:p w:rsidR="002D77EB" w:rsidRDefault="002D77EB" w:rsidP="002F33C7">
            <w:pPr>
              <w:pStyle w:val="a4"/>
              <w:jc w:val="center"/>
            </w:pPr>
            <w:r>
              <w:t>6</w:t>
            </w:r>
          </w:p>
        </w:tc>
        <w:tc>
          <w:tcPr>
            <w:tcW w:w="6720" w:type="dxa"/>
            <w:tcBorders>
              <w:top w:val="single" w:sz="4" w:space="0" w:color="auto"/>
              <w:left w:val="single" w:sz="4" w:space="0" w:color="auto"/>
              <w:bottom w:val="nil"/>
              <w:right w:val="nil"/>
            </w:tcBorders>
          </w:tcPr>
          <w:p w:rsidR="002D77EB" w:rsidRDefault="002D77EB" w:rsidP="002F33C7">
            <w:pPr>
              <w:pStyle w:val="a5"/>
            </w:pPr>
            <w:r>
              <w:t>Запрос о выдаче технических условий на подключение (технологическое присоединение) объекта капитального строительства, расположенного в пределах некоммерческого объединения</w:t>
            </w:r>
          </w:p>
        </w:tc>
        <w:tc>
          <w:tcPr>
            <w:tcW w:w="2660" w:type="dxa"/>
            <w:tcBorders>
              <w:top w:val="single" w:sz="4" w:space="0" w:color="auto"/>
              <w:left w:val="single" w:sz="4" w:space="0" w:color="auto"/>
              <w:bottom w:val="nil"/>
            </w:tcBorders>
          </w:tcPr>
          <w:p w:rsidR="002D77EB" w:rsidRDefault="00740440" w:rsidP="002F33C7">
            <w:pPr>
              <w:pStyle w:val="a4"/>
            </w:pPr>
            <w:r>
              <w:t xml:space="preserve">Не </w:t>
            </w:r>
            <w:proofErr w:type="gramStart"/>
            <w:r>
              <w:t>определен</w:t>
            </w:r>
            <w:proofErr w:type="gramEnd"/>
            <w:r>
              <w:t>, в связи с принятием Постановления правительства РФ от 13.09.2021 № 1547</w:t>
            </w:r>
          </w:p>
        </w:tc>
      </w:tr>
      <w:tr w:rsidR="002D77EB" w:rsidTr="002F33C7">
        <w:tc>
          <w:tcPr>
            <w:tcW w:w="980" w:type="dxa"/>
            <w:tcBorders>
              <w:top w:val="single" w:sz="4" w:space="0" w:color="auto"/>
              <w:bottom w:val="nil"/>
              <w:right w:val="nil"/>
            </w:tcBorders>
          </w:tcPr>
          <w:p w:rsidR="002D77EB" w:rsidRDefault="002D77EB" w:rsidP="002F33C7">
            <w:pPr>
              <w:pStyle w:val="a4"/>
              <w:jc w:val="center"/>
            </w:pPr>
            <w:r>
              <w:t>7</w:t>
            </w:r>
          </w:p>
        </w:tc>
        <w:tc>
          <w:tcPr>
            <w:tcW w:w="6720" w:type="dxa"/>
            <w:tcBorders>
              <w:top w:val="single" w:sz="4" w:space="0" w:color="auto"/>
              <w:left w:val="single" w:sz="4" w:space="0" w:color="auto"/>
              <w:bottom w:val="nil"/>
              <w:right w:val="nil"/>
            </w:tcBorders>
          </w:tcPr>
          <w:p w:rsidR="002D77EB" w:rsidRDefault="002D77EB" w:rsidP="002F33C7">
            <w:pPr>
              <w:pStyle w:val="a5"/>
            </w:pPr>
            <w:r>
              <w:t>Запрос о выдаче технических условий на подключение (технологическое присоединение) объекта капитального строительства, расположенного в пределах территории, подлежащей комплексному освоению</w:t>
            </w:r>
          </w:p>
        </w:tc>
        <w:tc>
          <w:tcPr>
            <w:tcW w:w="2660" w:type="dxa"/>
            <w:tcBorders>
              <w:top w:val="single" w:sz="4" w:space="0" w:color="auto"/>
              <w:left w:val="single" w:sz="4" w:space="0" w:color="auto"/>
              <w:bottom w:val="nil"/>
            </w:tcBorders>
          </w:tcPr>
          <w:p w:rsidR="002D77EB" w:rsidRDefault="00740440" w:rsidP="002F33C7">
            <w:pPr>
              <w:pStyle w:val="a4"/>
            </w:pPr>
            <w:r>
              <w:t xml:space="preserve">Не </w:t>
            </w:r>
            <w:proofErr w:type="gramStart"/>
            <w:r>
              <w:t>определен</w:t>
            </w:r>
            <w:proofErr w:type="gramEnd"/>
            <w:r>
              <w:t>, в связи с принятием Постановления правительства РФ от 13.09.2021 № 1547</w:t>
            </w:r>
          </w:p>
        </w:tc>
      </w:tr>
      <w:tr w:rsidR="002D77EB" w:rsidTr="002F33C7">
        <w:tc>
          <w:tcPr>
            <w:tcW w:w="980" w:type="dxa"/>
            <w:tcBorders>
              <w:top w:val="single" w:sz="4" w:space="0" w:color="auto"/>
              <w:bottom w:val="nil"/>
              <w:right w:val="nil"/>
            </w:tcBorders>
          </w:tcPr>
          <w:p w:rsidR="002D77EB" w:rsidRDefault="002D77EB" w:rsidP="002F33C7">
            <w:pPr>
              <w:pStyle w:val="a4"/>
              <w:jc w:val="center"/>
            </w:pPr>
            <w:bookmarkStart w:id="4" w:name="sub_70318"/>
            <w:r>
              <w:t>8</w:t>
            </w:r>
            <w:bookmarkEnd w:id="4"/>
          </w:p>
        </w:tc>
        <w:tc>
          <w:tcPr>
            <w:tcW w:w="6720" w:type="dxa"/>
            <w:tcBorders>
              <w:top w:val="single" w:sz="4" w:space="0" w:color="auto"/>
              <w:left w:val="single" w:sz="4" w:space="0" w:color="auto"/>
              <w:bottom w:val="nil"/>
              <w:right w:val="nil"/>
            </w:tcBorders>
          </w:tcPr>
          <w:p w:rsidR="002D77EB" w:rsidRDefault="002D77EB" w:rsidP="002F33C7">
            <w:pPr>
              <w:pStyle w:val="a5"/>
            </w:pPr>
            <w:r>
              <w:t xml:space="preserve">Перечень документов, направляемых для рассмотрения заявки </w:t>
            </w:r>
            <w:r>
              <w:lastRenderedPageBreak/>
              <w:t>о подключении (технологическом присоединении)</w:t>
            </w:r>
          </w:p>
        </w:tc>
        <w:tc>
          <w:tcPr>
            <w:tcW w:w="2660" w:type="dxa"/>
            <w:tcBorders>
              <w:top w:val="single" w:sz="4" w:space="0" w:color="auto"/>
              <w:left w:val="single" w:sz="4" w:space="0" w:color="auto"/>
              <w:bottom w:val="nil"/>
            </w:tcBorders>
          </w:tcPr>
          <w:p w:rsidR="002D77EB" w:rsidRDefault="004A7A20" w:rsidP="002F33C7">
            <w:pPr>
              <w:pStyle w:val="a4"/>
            </w:pPr>
            <w:hyperlink r:id="rId8" w:history="1">
              <w:r w:rsidRPr="004A7A20">
                <w:rPr>
                  <w:rStyle w:val="ac"/>
                </w:rPr>
                <w:t xml:space="preserve">Перечень документов </w:t>
              </w:r>
              <w:r w:rsidRPr="004A7A20">
                <w:rPr>
                  <w:rStyle w:val="ac"/>
                </w:rPr>
                <w:lastRenderedPageBreak/>
                <w:t xml:space="preserve">направляемых на </w:t>
              </w:r>
              <w:proofErr w:type="spellStart"/>
              <w:r w:rsidRPr="004A7A20">
                <w:rPr>
                  <w:rStyle w:val="ac"/>
                </w:rPr>
                <w:t>расмотрение</w:t>
              </w:r>
              <w:proofErr w:type="spellEnd"/>
              <w:r w:rsidRPr="004A7A20">
                <w:rPr>
                  <w:rStyle w:val="ac"/>
                </w:rPr>
                <w:t xml:space="preserve"> заявки о подключении.docx</w:t>
              </w:r>
            </w:hyperlink>
          </w:p>
        </w:tc>
      </w:tr>
      <w:tr w:rsidR="002D77EB" w:rsidTr="002F33C7">
        <w:tc>
          <w:tcPr>
            <w:tcW w:w="980" w:type="dxa"/>
            <w:tcBorders>
              <w:top w:val="single" w:sz="4" w:space="0" w:color="auto"/>
              <w:bottom w:val="nil"/>
              <w:right w:val="nil"/>
            </w:tcBorders>
          </w:tcPr>
          <w:p w:rsidR="002D77EB" w:rsidRDefault="002D77EB" w:rsidP="002F33C7">
            <w:pPr>
              <w:pStyle w:val="a4"/>
              <w:jc w:val="center"/>
            </w:pPr>
            <w:bookmarkStart w:id="5" w:name="sub_70319"/>
            <w:r>
              <w:lastRenderedPageBreak/>
              <w:t>9</w:t>
            </w:r>
            <w:bookmarkEnd w:id="5"/>
          </w:p>
        </w:tc>
        <w:tc>
          <w:tcPr>
            <w:tcW w:w="6720" w:type="dxa"/>
            <w:tcBorders>
              <w:top w:val="single" w:sz="4" w:space="0" w:color="auto"/>
              <w:left w:val="single" w:sz="4" w:space="0" w:color="auto"/>
              <w:bottom w:val="nil"/>
              <w:right w:val="nil"/>
            </w:tcBorders>
          </w:tcPr>
          <w:p w:rsidR="002D77EB" w:rsidRDefault="002D77EB" w:rsidP="002F33C7">
            <w:pPr>
              <w:pStyle w:val="a5"/>
            </w:pPr>
            <w:r>
              <w:t>Заявка о подключении (технологическом присоединении) объекта капитального строительства к сетям газораспределения через сети основного абонента</w:t>
            </w:r>
          </w:p>
        </w:tc>
        <w:tc>
          <w:tcPr>
            <w:tcW w:w="2660" w:type="dxa"/>
            <w:tcBorders>
              <w:top w:val="single" w:sz="4" w:space="0" w:color="auto"/>
              <w:left w:val="single" w:sz="4" w:space="0" w:color="auto"/>
              <w:bottom w:val="nil"/>
            </w:tcBorders>
          </w:tcPr>
          <w:p w:rsidR="002D77EB" w:rsidRDefault="004A7A20" w:rsidP="002F33C7">
            <w:pPr>
              <w:pStyle w:val="a4"/>
            </w:pPr>
            <w:hyperlink r:id="rId9" w:history="1">
              <w:r w:rsidRPr="004A7A20">
                <w:rPr>
                  <w:rStyle w:val="ac"/>
                </w:rPr>
                <w:t xml:space="preserve">Перечень документов направляемых на </w:t>
              </w:r>
              <w:proofErr w:type="spellStart"/>
              <w:r w:rsidRPr="004A7A20">
                <w:rPr>
                  <w:rStyle w:val="ac"/>
                </w:rPr>
                <w:t>расмотрение</w:t>
              </w:r>
              <w:proofErr w:type="spellEnd"/>
              <w:r w:rsidRPr="004A7A20">
                <w:rPr>
                  <w:rStyle w:val="ac"/>
                </w:rPr>
                <w:t xml:space="preserve"> заявки о подключении.docx</w:t>
              </w:r>
            </w:hyperlink>
          </w:p>
        </w:tc>
      </w:tr>
      <w:tr w:rsidR="002D77EB" w:rsidTr="002F33C7">
        <w:tc>
          <w:tcPr>
            <w:tcW w:w="980" w:type="dxa"/>
            <w:tcBorders>
              <w:top w:val="single" w:sz="4" w:space="0" w:color="auto"/>
              <w:bottom w:val="nil"/>
              <w:right w:val="nil"/>
            </w:tcBorders>
          </w:tcPr>
          <w:p w:rsidR="002D77EB" w:rsidRDefault="002D77EB" w:rsidP="002F33C7">
            <w:pPr>
              <w:pStyle w:val="a4"/>
              <w:jc w:val="center"/>
            </w:pPr>
            <w:r>
              <w:t>10</w:t>
            </w:r>
          </w:p>
        </w:tc>
        <w:tc>
          <w:tcPr>
            <w:tcW w:w="6720" w:type="dxa"/>
            <w:tcBorders>
              <w:top w:val="single" w:sz="4" w:space="0" w:color="auto"/>
              <w:left w:val="single" w:sz="4" w:space="0" w:color="auto"/>
              <w:bottom w:val="nil"/>
              <w:right w:val="nil"/>
            </w:tcBorders>
          </w:tcPr>
          <w:p w:rsidR="002D77EB" w:rsidRDefault="002D77EB" w:rsidP="002F33C7">
            <w:pPr>
              <w:pStyle w:val="a5"/>
            </w:pPr>
            <w:r>
              <w:t>Заявка о подключении (технологическом присоединении) объекта капитального строительства, расположенного в пределах некоммерческого объединения</w:t>
            </w:r>
          </w:p>
        </w:tc>
        <w:tc>
          <w:tcPr>
            <w:tcW w:w="2660" w:type="dxa"/>
            <w:tcBorders>
              <w:top w:val="single" w:sz="4" w:space="0" w:color="auto"/>
              <w:left w:val="single" w:sz="4" w:space="0" w:color="auto"/>
              <w:bottom w:val="nil"/>
            </w:tcBorders>
          </w:tcPr>
          <w:p w:rsidR="002D77EB" w:rsidRDefault="004A7A20" w:rsidP="002F33C7">
            <w:pPr>
              <w:pStyle w:val="a4"/>
            </w:pPr>
            <w:hyperlink r:id="rId10" w:history="1">
              <w:r w:rsidRPr="004A7A20">
                <w:rPr>
                  <w:rStyle w:val="ac"/>
                </w:rPr>
                <w:t xml:space="preserve">Перечень документов направляемых на </w:t>
              </w:r>
              <w:proofErr w:type="spellStart"/>
              <w:r w:rsidRPr="004A7A20">
                <w:rPr>
                  <w:rStyle w:val="ac"/>
                </w:rPr>
                <w:t>расмотрение</w:t>
              </w:r>
              <w:proofErr w:type="spellEnd"/>
              <w:r w:rsidRPr="004A7A20">
                <w:rPr>
                  <w:rStyle w:val="ac"/>
                </w:rPr>
                <w:t xml:space="preserve"> заявки о подключении.docx</w:t>
              </w:r>
            </w:hyperlink>
          </w:p>
        </w:tc>
        <w:bookmarkStart w:id="6" w:name="_GoBack"/>
        <w:bookmarkEnd w:id="6"/>
      </w:tr>
      <w:tr w:rsidR="002D77EB" w:rsidTr="002F33C7">
        <w:tc>
          <w:tcPr>
            <w:tcW w:w="980" w:type="dxa"/>
            <w:tcBorders>
              <w:top w:val="single" w:sz="4" w:space="0" w:color="auto"/>
              <w:bottom w:val="nil"/>
              <w:right w:val="nil"/>
            </w:tcBorders>
          </w:tcPr>
          <w:p w:rsidR="002D77EB" w:rsidRDefault="002D77EB" w:rsidP="002F33C7">
            <w:pPr>
              <w:pStyle w:val="a4"/>
              <w:jc w:val="center"/>
            </w:pPr>
            <w:r>
              <w:t>11</w:t>
            </w:r>
          </w:p>
        </w:tc>
        <w:tc>
          <w:tcPr>
            <w:tcW w:w="6720" w:type="dxa"/>
            <w:tcBorders>
              <w:top w:val="single" w:sz="4" w:space="0" w:color="auto"/>
              <w:left w:val="single" w:sz="4" w:space="0" w:color="auto"/>
              <w:bottom w:val="nil"/>
              <w:right w:val="nil"/>
            </w:tcBorders>
          </w:tcPr>
          <w:p w:rsidR="002D77EB" w:rsidRDefault="002D77EB" w:rsidP="002F33C7">
            <w:pPr>
              <w:pStyle w:val="a5"/>
            </w:pPr>
            <w:r>
              <w:t>Заявка о подключении (технологическом присоединении) объекта капитального строительства при коллективной заявке</w:t>
            </w:r>
          </w:p>
        </w:tc>
        <w:tc>
          <w:tcPr>
            <w:tcW w:w="2660" w:type="dxa"/>
            <w:tcBorders>
              <w:top w:val="single" w:sz="4" w:space="0" w:color="auto"/>
              <w:left w:val="single" w:sz="4" w:space="0" w:color="auto"/>
              <w:bottom w:val="nil"/>
            </w:tcBorders>
          </w:tcPr>
          <w:p w:rsidR="002D77EB" w:rsidRDefault="004A7A20" w:rsidP="002F33C7">
            <w:pPr>
              <w:pStyle w:val="a4"/>
            </w:pPr>
            <w:hyperlink r:id="rId11" w:history="1">
              <w:r w:rsidRPr="004A7A20">
                <w:rPr>
                  <w:rStyle w:val="ac"/>
                </w:rPr>
                <w:t xml:space="preserve">Перечень документов направляемых на </w:t>
              </w:r>
              <w:proofErr w:type="spellStart"/>
              <w:r w:rsidRPr="004A7A20">
                <w:rPr>
                  <w:rStyle w:val="ac"/>
                </w:rPr>
                <w:t>расмотрение</w:t>
              </w:r>
              <w:proofErr w:type="spellEnd"/>
              <w:r w:rsidRPr="004A7A20">
                <w:rPr>
                  <w:rStyle w:val="ac"/>
                </w:rPr>
                <w:t xml:space="preserve"> заявки о подключении.docx</w:t>
              </w:r>
            </w:hyperlink>
          </w:p>
        </w:tc>
      </w:tr>
      <w:tr w:rsidR="002D77EB" w:rsidTr="002F33C7">
        <w:tc>
          <w:tcPr>
            <w:tcW w:w="980" w:type="dxa"/>
            <w:tcBorders>
              <w:top w:val="single" w:sz="4" w:space="0" w:color="auto"/>
              <w:bottom w:val="nil"/>
              <w:right w:val="nil"/>
            </w:tcBorders>
          </w:tcPr>
          <w:p w:rsidR="002D77EB" w:rsidRDefault="002D77EB" w:rsidP="002F33C7">
            <w:pPr>
              <w:pStyle w:val="a4"/>
              <w:jc w:val="center"/>
            </w:pPr>
            <w:r>
              <w:t>12</w:t>
            </w:r>
          </w:p>
        </w:tc>
        <w:tc>
          <w:tcPr>
            <w:tcW w:w="6720" w:type="dxa"/>
            <w:tcBorders>
              <w:top w:val="single" w:sz="4" w:space="0" w:color="auto"/>
              <w:left w:val="single" w:sz="4" w:space="0" w:color="auto"/>
              <w:bottom w:val="nil"/>
              <w:right w:val="nil"/>
            </w:tcBorders>
          </w:tcPr>
          <w:p w:rsidR="002D77EB" w:rsidRDefault="002D77EB" w:rsidP="002F33C7">
            <w:pPr>
              <w:pStyle w:val="a5"/>
            </w:pPr>
            <w:r>
              <w:t>Заявка о подключении (технологическом присоединении) объекта капитального строительства, расположенного в пределах территории, подлежащей комплексному освоению</w:t>
            </w:r>
          </w:p>
        </w:tc>
        <w:tc>
          <w:tcPr>
            <w:tcW w:w="2660" w:type="dxa"/>
            <w:tcBorders>
              <w:top w:val="single" w:sz="4" w:space="0" w:color="auto"/>
              <w:left w:val="single" w:sz="4" w:space="0" w:color="auto"/>
              <w:bottom w:val="nil"/>
            </w:tcBorders>
          </w:tcPr>
          <w:p w:rsidR="002D77EB" w:rsidRDefault="004A7A20" w:rsidP="002F33C7">
            <w:pPr>
              <w:pStyle w:val="a4"/>
            </w:pPr>
            <w:hyperlink r:id="rId12" w:history="1">
              <w:r w:rsidRPr="004A7A20">
                <w:rPr>
                  <w:rStyle w:val="ac"/>
                </w:rPr>
                <w:t xml:space="preserve">Перечень документов направляемых на </w:t>
              </w:r>
              <w:proofErr w:type="spellStart"/>
              <w:r w:rsidRPr="004A7A20">
                <w:rPr>
                  <w:rStyle w:val="ac"/>
                </w:rPr>
                <w:t>расмотрение</w:t>
              </w:r>
              <w:proofErr w:type="spellEnd"/>
              <w:r w:rsidRPr="004A7A20">
                <w:rPr>
                  <w:rStyle w:val="ac"/>
                </w:rPr>
                <w:t xml:space="preserve"> заявки о подключении.docx</w:t>
              </w:r>
            </w:hyperlink>
          </w:p>
        </w:tc>
      </w:tr>
      <w:tr w:rsidR="002D77EB" w:rsidTr="002F33C7">
        <w:tc>
          <w:tcPr>
            <w:tcW w:w="980" w:type="dxa"/>
            <w:tcBorders>
              <w:top w:val="single" w:sz="4" w:space="0" w:color="auto"/>
              <w:bottom w:val="nil"/>
              <w:right w:val="nil"/>
            </w:tcBorders>
          </w:tcPr>
          <w:p w:rsidR="002D77EB" w:rsidRDefault="002D77EB" w:rsidP="002F33C7">
            <w:pPr>
              <w:pStyle w:val="a4"/>
              <w:jc w:val="center"/>
            </w:pPr>
            <w:bookmarkStart w:id="7" w:name="sub_70313"/>
            <w:r>
              <w:t>13</w:t>
            </w:r>
            <w:bookmarkEnd w:id="7"/>
          </w:p>
        </w:tc>
        <w:tc>
          <w:tcPr>
            <w:tcW w:w="6720" w:type="dxa"/>
            <w:tcBorders>
              <w:top w:val="single" w:sz="4" w:space="0" w:color="auto"/>
              <w:left w:val="single" w:sz="4" w:space="0" w:color="auto"/>
              <w:bottom w:val="nil"/>
              <w:right w:val="nil"/>
            </w:tcBorders>
          </w:tcPr>
          <w:p w:rsidR="002D77EB" w:rsidRDefault="002D77EB" w:rsidP="002F33C7">
            <w:pPr>
              <w:pStyle w:val="a5"/>
            </w:pPr>
            <w:r>
              <w:t>Договор о подключении (технологическом присоединении) объектов капитального строительства к сети газораспределения</w:t>
            </w:r>
          </w:p>
        </w:tc>
        <w:tc>
          <w:tcPr>
            <w:tcW w:w="2660" w:type="dxa"/>
            <w:tcBorders>
              <w:top w:val="single" w:sz="4" w:space="0" w:color="auto"/>
              <w:left w:val="single" w:sz="4" w:space="0" w:color="auto"/>
              <w:bottom w:val="nil"/>
            </w:tcBorders>
          </w:tcPr>
          <w:p w:rsidR="002D77EB" w:rsidRDefault="004A7A20" w:rsidP="002F33C7">
            <w:pPr>
              <w:pStyle w:val="a4"/>
            </w:pPr>
            <w:hyperlink r:id="rId13" w:history="1">
              <w:r w:rsidRPr="004A7A20">
                <w:rPr>
                  <w:rStyle w:val="ac"/>
                </w:rPr>
                <w:t xml:space="preserve">Перечень документов направляемых на </w:t>
              </w:r>
              <w:proofErr w:type="spellStart"/>
              <w:r w:rsidRPr="004A7A20">
                <w:rPr>
                  <w:rStyle w:val="ac"/>
                </w:rPr>
                <w:t>расмотрение</w:t>
              </w:r>
              <w:proofErr w:type="spellEnd"/>
              <w:r w:rsidRPr="004A7A20">
                <w:rPr>
                  <w:rStyle w:val="ac"/>
                </w:rPr>
                <w:t xml:space="preserve"> заявки о подключении.docx</w:t>
              </w:r>
            </w:hyperlink>
          </w:p>
        </w:tc>
      </w:tr>
      <w:tr w:rsidR="002D77EB" w:rsidTr="002F33C7">
        <w:tc>
          <w:tcPr>
            <w:tcW w:w="980" w:type="dxa"/>
            <w:tcBorders>
              <w:top w:val="single" w:sz="4" w:space="0" w:color="auto"/>
              <w:bottom w:val="nil"/>
              <w:right w:val="nil"/>
            </w:tcBorders>
          </w:tcPr>
          <w:p w:rsidR="002D77EB" w:rsidRDefault="002D77EB" w:rsidP="002F33C7">
            <w:pPr>
              <w:pStyle w:val="a4"/>
              <w:jc w:val="center"/>
            </w:pPr>
            <w:bookmarkStart w:id="8" w:name="sub_70314"/>
            <w:r>
              <w:t>14</w:t>
            </w:r>
            <w:bookmarkEnd w:id="8"/>
          </w:p>
        </w:tc>
        <w:tc>
          <w:tcPr>
            <w:tcW w:w="6720" w:type="dxa"/>
            <w:tcBorders>
              <w:top w:val="single" w:sz="4" w:space="0" w:color="auto"/>
              <w:left w:val="single" w:sz="4" w:space="0" w:color="auto"/>
              <w:bottom w:val="nil"/>
              <w:right w:val="nil"/>
            </w:tcBorders>
          </w:tcPr>
          <w:p w:rsidR="002D77EB" w:rsidRDefault="002D77EB" w:rsidP="002F33C7">
            <w:pPr>
              <w:pStyle w:val="a5"/>
            </w:pPr>
            <w:r>
              <w:t>Информация о плате за подключение (технологическое присоединение) к газораспределительным сетям</w:t>
            </w:r>
          </w:p>
        </w:tc>
        <w:tc>
          <w:tcPr>
            <w:tcW w:w="2660" w:type="dxa"/>
            <w:tcBorders>
              <w:top w:val="single" w:sz="4" w:space="0" w:color="auto"/>
              <w:left w:val="single" w:sz="4" w:space="0" w:color="auto"/>
              <w:bottom w:val="nil"/>
            </w:tcBorders>
          </w:tcPr>
          <w:p w:rsidR="00501EAE" w:rsidRPr="0033312B" w:rsidRDefault="00501EAE" w:rsidP="00501EAE">
            <w:pPr>
              <w:tabs>
                <w:tab w:val="left" w:pos="1245"/>
              </w:tabs>
              <w:ind w:firstLine="0"/>
              <w:rPr>
                <w:rFonts w:ascii="Times New Roman" w:hAnsi="Times New Roman" w:cs="Times New Roman"/>
              </w:rPr>
            </w:pPr>
            <w:r>
              <w:rPr>
                <w:rFonts w:ascii="Times New Roman" w:hAnsi="Times New Roman" w:cs="Times New Roman"/>
              </w:rPr>
              <w:t xml:space="preserve">Тарифа </w:t>
            </w:r>
            <w:r w:rsidRPr="0033312B">
              <w:rPr>
                <w:rFonts w:ascii="Times New Roman" w:hAnsi="Times New Roman" w:cs="Times New Roman"/>
              </w:rPr>
              <w:t>на</w:t>
            </w:r>
            <w:r>
              <w:rPr>
                <w:rFonts w:ascii="Times New Roman" w:hAnsi="Times New Roman" w:cs="Times New Roman"/>
              </w:rPr>
              <w:t xml:space="preserve"> подключени</w:t>
            </w:r>
            <w:proofErr w:type="gramStart"/>
            <w:r>
              <w:rPr>
                <w:rFonts w:ascii="Times New Roman" w:hAnsi="Times New Roman" w:cs="Times New Roman"/>
              </w:rPr>
              <w:t>е(</w:t>
            </w:r>
            <w:proofErr w:type="gramEnd"/>
            <w:r>
              <w:rPr>
                <w:rFonts w:ascii="Times New Roman" w:hAnsi="Times New Roman" w:cs="Times New Roman"/>
              </w:rPr>
              <w:t>технологического присоединения)</w:t>
            </w:r>
            <w:r w:rsidRPr="0033312B">
              <w:rPr>
                <w:rFonts w:ascii="Times New Roman" w:hAnsi="Times New Roman" w:cs="Times New Roman"/>
              </w:rPr>
              <w:t xml:space="preserve"> </w:t>
            </w:r>
            <w:r>
              <w:rPr>
                <w:rFonts w:ascii="Times New Roman" w:hAnsi="Times New Roman" w:cs="Times New Roman"/>
              </w:rPr>
              <w:t>к газораспределительным сетям  ООО "Энергосети Сибири</w:t>
            </w:r>
            <w:r w:rsidRPr="0033312B">
              <w:rPr>
                <w:rFonts w:ascii="Times New Roman" w:hAnsi="Times New Roman" w:cs="Times New Roman"/>
              </w:rPr>
              <w:t>" не установлено</w:t>
            </w:r>
          </w:p>
          <w:p w:rsidR="002D77EB" w:rsidRDefault="002D77EB" w:rsidP="002F33C7">
            <w:pPr>
              <w:pStyle w:val="a4"/>
            </w:pPr>
          </w:p>
        </w:tc>
      </w:tr>
      <w:tr w:rsidR="007F7DDA" w:rsidTr="002F33C7">
        <w:tc>
          <w:tcPr>
            <w:tcW w:w="980" w:type="dxa"/>
            <w:tcBorders>
              <w:top w:val="single" w:sz="4" w:space="0" w:color="auto"/>
              <w:bottom w:val="nil"/>
              <w:right w:val="nil"/>
            </w:tcBorders>
          </w:tcPr>
          <w:p w:rsidR="007F7DDA" w:rsidRDefault="007F7DDA" w:rsidP="002F33C7">
            <w:pPr>
              <w:pStyle w:val="a4"/>
              <w:jc w:val="center"/>
            </w:pPr>
          </w:p>
        </w:tc>
        <w:tc>
          <w:tcPr>
            <w:tcW w:w="6720" w:type="dxa"/>
            <w:tcBorders>
              <w:top w:val="single" w:sz="4" w:space="0" w:color="auto"/>
              <w:left w:val="single" w:sz="4" w:space="0" w:color="auto"/>
              <w:bottom w:val="nil"/>
              <w:right w:val="nil"/>
            </w:tcBorders>
          </w:tcPr>
          <w:p w:rsidR="007F7DDA" w:rsidRDefault="007F7DDA" w:rsidP="007F7DDA">
            <w:pPr>
              <w:pStyle w:val="1"/>
            </w:pPr>
            <w:r w:rsidRPr="007F7DDA">
              <w:t>Постановление Правительства РФ от 29 декабря 2000 г. N 1021</w:t>
            </w:r>
          </w:p>
          <w:p w:rsidR="007F7DDA" w:rsidRDefault="007F7DDA" w:rsidP="007F7DDA">
            <w:pPr>
              <w:pStyle w:val="1"/>
            </w:pPr>
            <w:r>
              <w:t>VI.2. Плата за технологическое присоединение газоиспользующего оборудования к газораспределительным сетям</w:t>
            </w:r>
          </w:p>
          <w:p w:rsidR="007F7DDA" w:rsidRDefault="007F7DDA" w:rsidP="007F7DDA"/>
          <w:p w:rsidR="007F7DDA" w:rsidRDefault="007F7DDA" w:rsidP="007F7DDA">
            <w:bookmarkStart w:id="9" w:name="sub_12618"/>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7F7DDA" w:rsidRDefault="007F7DDA" w:rsidP="007F7DDA">
            <w:pPr>
              <w:pStyle w:val="ae"/>
              <w:rPr>
                <w:color w:val="000000"/>
                <w:sz w:val="16"/>
                <w:szCs w:val="16"/>
                <w:shd w:val="clear" w:color="auto" w:fill="F0F0F0"/>
              </w:rPr>
            </w:pPr>
            <w:bookmarkStart w:id="10" w:name="sub_12619"/>
            <w:bookmarkEnd w:id="9"/>
            <w:r>
              <w:rPr>
                <w:color w:val="000000"/>
                <w:sz w:val="16"/>
                <w:szCs w:val="16"/>
                <w:shd w:val="clear" w:color="auto" w:fill="F0F0F0"/>
              </w:rPr>
              <w:t>Информация об изменениях:</w:t>
            </w:r>
          </w:p>
          <w:bookmarkEnd w:id="10"/>
          <w:p w:rsidR="007F7DDA" w:rsidRDefault="007F7DDA" w:rsidP="007F7DDA">
            <w:pPr>
              <w:pStyle w:val="af"/>
              <w:rPr>
                <w:shd w:val="clear" w:color="auto" w:fill="F0F0F0"/>
              </w:rPr>
            </w:pPr>
            <w:r>
              <w:t xml:space="preserve"> </w:t>
            </w:r>
            <w:hyperlink r:id="rId14" w:history="1">
              <w:r>
                <w:rPr>
                  <w:rStyle w:val="ad"/>
                  <w:shd w:val="clear" w:color="auto" w:fill="F0F0F0"/>
                </w:rPr>
                <w:t>Постановлением</w:t>
              </w:r>
            </w:hyperlink>
            <w:r>
              <w:rPr>
                <w:shd w:val="clear" w:color="auto" w:fill="F0F0F0"/>
              </w:rPr>
              <w:t xml:space="preserve"> Правительства РФ от 17 мая 2016 г. N 432 в пункт 26.19 внесены изменения</w:t>
            </w:r>
          </w:p>
          <w:p w:rsidR="007F7DDA" w:rsidRDefault="007F7DDA" w:rsidP="007F7DDA">
            <w:pPr>
              <w:pStyle w:val="af"/>
              <w:rPr>
                <w:shd w:val="clear" w:color="auto" w:fill="F0F0F0"/>
              </w:rPr>
            </w:pPr>
            <w:r>
              <w:t xml:space="preserve"> </w:t>
            </w:r>
            <w:hyperlink r:id="rId15" w:history="1">
              <w:r>
                <w:rPr>
                  <w:rStyle w:val="ad"/>
                  <w:shd w:val="clear" w:color="auto" w:fill="F0F0F0"/>
                </w:rPr>
                <w:t>См. текст пункта в предыдущей редакции</w:t>
              </w:r>
            </w:hyperlink>
          </w:p>
          <w:p w:rsidR="007F7DDA" w:rsidRDefault="007F7DDA" w:rsidP="007F7DDA">
            <w:r>
              <w:t>26.19. </w:t>
            </w:r>
            <w:proofErr w:type="gramStart"/>
            <w:r>
              <w:t>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w:t>
            </w:r>
            <w:proofErr w:type="gramEnd"/>
            <w:r>
              <w:t xml:space="preserve">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w:t>
            </w:r>
            <w:proofErr w:type="gramStart"/>
            <w:r>
              <w:t>индивидуальному проекту</w:t>
            </w:r>
            <w:proofErr w:type="gramEnd"/>
            <w:r>
              <w:t xml:space="preserve">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7F7DDA" w:rsidRDefault="007F7DDA" w:rsidP="007F7DDA">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7F7DDA" w:rsidRDefault="007F7DDA" w:rsidP="007F7DDA">
            <w:pPr>
              <w:pStyle w:val="ae"/>
              <w:rPr>
                <w:color w:val="000000"/>
                <w:sz w:val="16"/>
                <w:szCs w:val="16"/>
                <w:shd w:val="clear" w:color="auto" w:fill="F0F0F0"/>
              </w:rPr>
            </w:pPr>
            <w:bookmarkStart w:id="11" w:name="sub_12620"/>
            <w:r>
              <w:rPr>
                <w:color w:val="000000"/>
                <w:sz w:val="16"/>
                <w:szCs w:val="16"/>
                <w:shd w:val="clear" w:color="auto" w:fill="F0F0F0"/>
              </w:rPr>
              <w:t>Информация об изменениях:</w:t>
            </w:r>
          </w:p>
          <w:bookmarkEnd w:id="11"/>
          <w:p w:rsidR="007F7DDA" w:rsidRDefault="007F7DDA" w:rsidP="007F7DDA">
            <w:pPr>
              <w:pStyle w:val="af"/>
              <w:rPr>
                <w:shd w:val="clear" w:color="auto" w:fill="F0F0F0"/>
              </w:rPr>
            </w:pPr>
            <w:r>
              <w:t xml:space="preserve"> </w:t>
            </w:r>
            <w:hyperlink r:id="rId16" w:history="1">
              <w:r>
                <w:rPr>
                  <w:rStyle w:val="ad"/>
                  <w:shd w:val="clear" w:color="auto" w:fill="F0F0F0"/>
                </w:rPr>
                <w:t>Постановлением</w:t>
              </w:r>
            </w:hyperlink>
            <w:r>
              <w:rPr>
                <w:shd w:val="clear" w:color="auto" w:fill="F0F0F0"/>
              </w:rPr>
              <w:t xml:space="preserve"> Правительства РФ от 4 сентября 2015 г. N 941 в пункт 26.20 внесены изменения</w:t>
            </w:r>
          </w:p>
          <w:p w:rsidR="007F7DDA" w:rsidRDefault="007F7DDA" w:rsidP="007F7DDA">
            <w:pPr>
              <w:pStyle w:val="af"/>
              <w:rPr>
                <w:shd w:val="clear" w:color="auto" w:fill="F0F0F0"/>
              </w:rPr>
            </w:pPr>
            <w:r>
              <w:t xml:space="preserve"> </w:t>
            </w:r>
            <w:hyperlink r:id="rId17" w:history="1">
              <w:r>
                <w:rPr>
                  <w:rStyle w:val="ad"/>
                  <w:shd w:val="clear" w:color="auto" w:fill="F0F0F0"/>
                </w:rPr>
                <w:t>См. текст пункта в предыдущей редакции</w:t>
              </w:r>
            </w:hyperlink>
          </w:p>
          <w:p w:rsidR="007F7DDA" w:rsidRDefault="007F7DDA" w:rsidP="007F7DDA">
            <w:r>
              <w:t>26.20. Состав расходов, включаемых в плату за технологическое присоединение, определяется Федеральной антимонопольной службой.</w:t>
            </w:r>
          </w:p>
          <w:p w:rsidR="007F7DDA" w:rsidRDefault="007F7DDA" w:rsidP="007F7DDA">
            <w:proofErr w:type="gramStart"/>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roofErr w:type="gramEnd"/>
          </w:p>
          <w:p w:rsidR="007F7DDA" w:rsidRDefault="007F7DDA" w:rsidP="007F7DDA">
            <w:pPr>
              <w:pStyle w:val="ae"/>
              <w:rPr>
                <w:color w:val="000000"/>
                <w:sz w:val="16"/>
                <w:szCs w:val="16"/>
                <w:shd w:val="clear" w:color="auto" w:fill="F0F0F0"/>
              </w:rPr>
            </w:pPr>
            <w:bookmarkStart w:id="12" w:name="sub_12621"/>
            <w:r>
              <w:rPr>
                <w:color w:val="000000"/>
                <w:sz w:val="16"/>
                <w:szCs w:val="16"/>
                <w:shd w:val="clear" w:color="auto" w:fill="F0F0F0"/>
              </w:rPr>
              <w:t>Информация об изменениях:</w:t>
            </w:r>
          </w:p>
          <w:bookmarkEnd w:id="12"/>
          <w:p w:rsidR="007F7DDA" w:rsidRDefault="007F7DDA" w:rsidP="007F7DDA">
            <w:pPr>
              <w:pStyle w:val="af"/>
              <w:rPr>
                <w:shd w:val="clear" w:color="auto" w:fill="F0F0F0"/>
              </w:rPr>
            </w:pPr>
            <w:r>
              <w:t xml:space="preserve"> </w:t>
            </w:r>
            <w:r>
              <w:rPr>
                <w:shd w:val="clear" w:color="auto" w:fill="F0F0F0"/>
              </w:rPr>
              <w:t xml:space="preserve">Пункт 26.21 изменен с 1 марта 2023 г. - </w:t>
            </w:r>
            <w:hyperlink r:id="rId18" w:history="1">
              <w:r>
                <w:rPr>
                  <w:rStyle w:val="ad"/>
                  <w:shd w:val="clear" w:color="auto" w:fill="F0F0F0"/>
                </w:rPr>
                <w:t>Постановление</w:t>
              </w:r>
            </w:hyperlink>
            <w:r>
              <w:rPr>
                <w:shd w:val="clear" w:color="auto" w:fill="F0F0F0"/>
              </w:rPr>
              <w:t xml:space="preserve"> Правительства России от 30 ноября 2022 г. N 2187</w:t>
            </w:r>
          </w:p>
          <w:p w:rsidR="007F7DDA" w:rsidRDefault="007F7DDA" w:rsidP="007F7DDA">
            <w:pPr>
              <w:pStyle w:val="af"/>
              <w:rPr>
                <w:shd w:val="clear" w:color="auto" w:fill="F0F0F0"/>
              </w:rPr>
            </w:pPr>
            <w:r>
              <w:t xml:space="preserve"> </w:t>
            </w:r>
            <w:hyperlink r:id="rId19" w:history="1">
              <w:r>
                <w:rPr>
                  <w:rStyle w:val="ad"/>
                  <w:shd w:val="clear" w:color="auto" w:fill="F0F0F0"/>
                </w:rPr>
                <w:t>См. предыдущую редакцию</w:t>
              </w:r>
            </w:hyperlink>
          </w:p>
          <w:p w:rsidR="007F7DDA" w:rsidRDefault="007F7DDA" w:rsidP="007F7DDA">
            <w:r>
              <w:t>26.21. </w:t>
            </w:r>
            <w:proofErr w:type="gramStart"/>
            <w:r>
              <w:t xml:space="preserve">В целях определения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в отношении заявителей, указанных в </w:t>
            </w:r>
            <w:hyperlink w:anchor="sub_12622" w:history="1">
              <w:r>
                <w:rPr>
                  <w:rStyle w:val="ad"/>
                </w:rPr>
                <w:t>абзаце первом пункта 26</w:t>
              </w:r>
            </w:hyperlink>
            <w:hyperlink w:anchor="sub_12622" w:history="1">
              <w:r>
                <w:rPr>
                  <w:rStyle w:val="ad"/>
                  <w:vertAlign w:val="superscript"/>
                </w:rPr>
                <w:t> 22</w:t>
              </w:r>
            </w:hyperlink>
            <w:r>
              <w:t xml:space="preserve"> настоящих Основных положений, газораспределительные организации ежегодно, не позднее 1 октября, представляют в исполнительные органы субъектов Российской Федерации в области государственного регулирования цен (тарифов) прогнозные сведения о планируемых расходах на технологическое</w:t>
            </w:r>
            <w:proofErr w:type="gramEnd"/>
            <w:r>
              <w:t xml:space="preserve"> присоединение </w:t>
            </w:r>
            <w:proofErr w:type="gramStart"/>
            <w:r>
              <w:t>на очередной календарный год в соответствии с методическими указаниями по расчету размера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7F7DDA" w:rsidRDefault="007F7DDA" w:rsidP="007F7DDA">
            <w:bookmarkStart w:id="13" w:name="sub_126212"/>
            <w: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bookmarkEnd w:id="13"/>
          <w:p w:rsidR="007F7DDA" w:rsidRDefault="007F7DDA" w:rsidP="007F7DDA">
            <w:r>
              <w:t xml:space="preserve">Плата за технологическое присоединение газоиспользующего оборудования, указанная в </w:t>
            </w:r>
            <w:hyperlink w:anchor="sub_12622" w:history="1">
              <w:r>
                <w:rPr>
                  <w:rStyle w:val="ad"/>
                </w:rPr>
                <w:t>пункте 26</w:t>
              </w:r>
            </w:hyperlink>
            <w:hyperlink w:anchor="sub_12622" w:history="1">
              <w:r>
                <w:rPr>
                  <w:rStyle w:val="ad"/>
                  <w:vertAlign w:val="superscript"/>
                </w:rPr>
                <w:t> 22</w:t>
              </w:r>
            </w:hyperlink>
            <w:r>
              <w:t xml:space="preserve"> настоящих Основных положений, устанавливается с разбивкой по категориям потребителей. Исполнительные органы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пункте 26</w:t>
            </w:r>
            <w:r>
              <w:rPr>
                <w:vertAlign w:val="superscript"/>
              </w:rPr>
              <w:t> 22</w:t>
            </w:r>
            <w: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7F7DDA" w:rsidRDefault="007F7DDA" w:rsidP="007F7DDA">
            <w:bookmarkStart w:id="14" w:name="sub_126214"/>
            <w:proofErr w:type="gramStart"/>
            <w:r>
              <w:t xml:space="preserve">На основе представленных сведений исполнительные органы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hyperlink w:anchor="sub_12622" w:history="1">
              <w:r>
                <w:rPr>
                  <w:rStyle w:val="ad"/>
                </w:rPr>
                <w:t>абзаце первом пункта 26</w:t>
              </w:r>
            </w:hyperlink>
            <w:hyperlink w:anchor="sub_12622" w:history="1">
              <w:r>
                <w:rPr>
                  <w:rStyle w:val="ad"/>
                  <w:vertAlign w:val="superscript"/>
                </w:rPr>
                <w:t> 22</w:t>
              </w:r>
            </w:hyperlink>
            <w:r>
              <w:t xml:space="preserve"> настоящих Основных положений, к газораспределительным сетям, а также стандартизированные тарифные ставки, определяющие величину платы</w:t>
            </w:r>
            <w:proofErr w:type="gramEnd"/>
            <w:r>
              <w:t xml:space="preserve"> за технологическое присоединение, не позднее 31 декабря года, предшествующего очередному году. </w:t>
            </w:r>
            <w:proofErr w:type="gramStart"/>
            <w:r>
              <w:t>Стандартизированные тарифные ставки, а также плата за технологическое присоединение газоиспользующего оборудования, указанная в пункте 26</w:t>
            </w:r>
            <w:r>
              <w:rPr>
                <w:vertAlign w:val="superscript"/>
              </w:rPr>
              <w:t> 22</w:t>
            </w:r>
            <w: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w:t>
            </w:r>
            <w:proofErr w:type="gramEnd"/>
            <w:r>
              <w:t xml:space="preserve"> </w:t>
            </w:r>
            <w:proofErr w:type="gramStart"/>
            <w:r>
              <w:t>В случае если у газораспределительной организации от оказания услуг по технологическому присоединению объектов, указанных в пункте 26</w:t>
            </w:r>
            <w:r>
              <w:rPr>
                <w:vertAlign w:val="superscript"/>
              </w:rPr>
              <w:t> 22</w:t>
            </w:r>
            <w: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исполнительные органы субъектов Российской Федерации устанавливают плату за технологическое присоединение к газораспределительным сетям на очередной календарный</w:t>
            </w:r>
            <w:proofErr w:type="gramEnd"/>
            <w:r>
              <w:t xml:space="preserve"> год не позднее 15 декабря года, предшествующего очередному году.</w:t>
            </w:r>
          </w:p>
          <w:p w:rsidR="007F7DDA" w:rsidRDefault="007F7DDA" w:rsidP="007F7DDA">
            <w:pPr>
              <w:pStyle w:val="ae"/>
              <w:rPr>
                <w:color w:val="000000"/>
                <w:sz w:val="16"/>
                <w:szCs w:val="16"/>
                <w:shd w:val="clear" w:color="auto" w:fill="F0F0F0"/>
              </w:rPr>
            </w:pPr>
            <w:bookmarkStart w:id="15" w:name="sub_12622"/>
            <w:bookmarkEnd w:id="14"/>
            <w:r>
              <w:rPr>
                <w:color w:val="000000"/>
                <w:sz w:val="16"/>
                <w:szCs w:val="16"/>
                <w:shd w:val="clear" w:color="auto" w:fill="F0F0F0"/>
              </w:rPr>
              <w:t>Информация об изменениях:</w:t>
            </w:r>
          </w:p>
          <w:bookmarkEnd w:id="15"/>
          <w:p w:rsidR="007F7DDA" w:rsidRDefault="007F7DDA" w:rsidP="007F7DDA">
            <w:pPr>
              <w:pStyle w:val="af"/>
              <w:rPr>
                <w:shd w:val="clear" w:color="auto" w:fill="F0F0F0"/>
              </w:rPr>
            </w:pPr>
            <w:r>
              <w:t xml:space="preserve"> </w:t>
            </w:r>
            <w:r>
              <w:rPr>
                <w:shd w:val="clear" w:color="auto" w:fill="F0F0F0"/>
              </w:rPr>
              <w:t xml:space="preserve">Пункт 26.22 изменен с 1 марта 2023 г. - </w:t>
            </w:r>
            <w:hyperlink r:id="rId20" w:history="1">
              <w:r>
                <w:rPr>
                  <w:rStyle w:val="ad"/>
                  <w:shd w:val="clear" w:color="auto" w:fill="F0F0F0"/>
                </w:rPr>
                <w:t>Постановление</w:t>
              </w:r>
            </w:hyperlink>
            <w:r>
              <w:rPr>
                <w:shd w:val="clear" w:color="auto" w:fill="F0F0F0"/>
              </w:rPr>
              <w:t xml:space="preserve"> Правительства России от 30 ноября 2022 г. N 2187</w:t>
            </w:r>
          </w:p>
          <w:p w:rsidR="007F7DDA" w:rsidRDefault="007F7DDA" w:rsidP="007F7DDA">
            <w:pPr>
              <w:pStyle w:val="af"/>
              <w:rPr>
                <w:shd w:val="clear" w:color="auto" w:fill="F0F0F0"/>
              </w:rPr>
            </w:pPr>
            <w:r>
              <w:t xml:space="preserve"> </w:t>
            </w:r>
            <w:hyperlink r:id="rId21" w:history="1">
              <w:r>
                <w:rPr>
                  <w:rStyle w:val="ad"/>
                  <w:shd w:val="clear" w:color="auto" w:fill="F0F0F0"/>
                </w:rPr>
                <w:t>См. предыдущую редакцию</w:t>
              </w:r>
            </w:hyperlink>
          </w:p>
          <w:p w:rsidR="007F7DDA" w:rsidRDefault="00A930E5" w:rsidP="007F7DDA">
            <w:hyperlink r:id="rId22" w:history="1">
              <w:r w:rsidR="007F7DDA">
                <w:rPr>
                  <w:rStyle w:val="ad"/>
                </w:rPr>
                <w:t>26.22.</w:t>
              </w:r>
            </w:hyperlink>
            <w:r w:rsidR="007F7DDA">
              <w:t> </w:t>
            </w:r>
            <w:proofErr w:type="gramStart"/>
            <w:r w:rsidR="007F7DDA">
              <w:t>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w:t>
            </w:r>
            <w:proofErr w:type="gramEnd"/>
            <w:r w:rsidR="007F7DDA">
              <w:t xml:space="preserve"> </w:t>
            </w:r>
            <w:proofErr w:type="gramStart"/>
            <w:r w:rsidR="007F7DDA">
              <w:t>прочих заявителей), если иное не установлено настоящим пунктом,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w:t>
            </w:r>
            <w:proofErr w:type="gramEnd"/>
            <w:r w:rsidR="007F7DDA">
              <w:t xml:space="preserve"> </w:t>
            </w:r>
            <w:proofErr w:type="gramStart"/>
            <w:r w:rsidR="007F7DDA">
              <w:t>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w:t>
            </w:r>
            <w:proofErr w:type="gramEnd"/>
            <w:r w:rsidR="007F7DDA">
              <w:t xml:space="preserve"> газоснабжения, </w:t>
            </w:r>
            <w:proofErr w:type="gramStart"/>
            <w:r w:rsidR="007F7DDA">
              <w:t>используемых</w:t>
            </w:r>
            <w:proofErr w:type="gramEnd"/>
            <w:r w:rsidR="007F7DDA">
              <w:t xml:space="preserve"> для обеспечения населения газом. Указанные минимальный и максимальный уровни </w:t>
            </w:r>
            <w:proofErr w:type="gramStart"/>
            <w:r w:rsidR="007F7DDA">
              <w:t>платы</w:t>
            </w:r>
            <w:proofErr w:type="gramEnd"/>
            <w:r w:rsidR="007F7DDA">
              <w:t xml:space="preserve">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7F7DDA" w:rsidRDefault="007F7DDA" w:rsidP="007F7DDA">
            <w:bookmarkStart w:id="16" w:name="sub_1262211"/>
            <w:proofErr w:type="gramStart"/>
            <w:r>
              <w:t>Подключение (технологическое присоединение) газоиспользующего оборудования физических лиц (за исключением выполнения мероприятий в границах земельных участков, на которых располагаются домовладения этих физических лиц), намеревающихся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осуществляется без взимания с них средств при условии, что в населенном пункте, в котором располагается домовладение заявителя, проложены газораспределительные сети</w:t>
            </w:r>
            <w:proofErr w:type="gramEnd"/>
            <w:r>
              <w:t xml:space="preserve">, </w:t>
            </w:r>
            <w:proofErr w:type="gramStart"/>
            <w:r>
              <w:t>по</w:t>
            </w:r>
            <w:proofErr w:type="gramEnd"/>
            <w:r>
              <w:t xml:space="preserve"> </w:t>
            </w:r>
            <w:proofErr w:type="gramStart"/>
            <w:r>
              <w:t>которым</w:t>
            </w:r>
            <w:proofErr w:type="gramEnd"/>
            <w:r>
              <w:t xml:space="preserve"> осуществляется транспортировка газа, а также при наличии у таких лиц документа, подтверждающего право собственности или иное предусмотренное законом право на домовладение и земельный участок, на котором расположено это домовладение.</w:t>
            </w:r>
          </w:p>
          <w:p w:rsidR="007F7DDA" w:rsidRDefault="007F7DDA" w:rsidP="007F7DDA">
            <w:bookmarkStart w:id="17" w:name="sub_1262203"/>
            <w:bookmarkEnd w:id="16"/>
            <w:proofErr w:type="gramStart"/>
            <w:r>
              <w:t>Подключение (технологическое присоединение)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(за исключением выполнения мероприятий в</w:t>
            </w:r>
            <w:proofErr w:type="gramEnd"/>
            <w:r>
              <w:t xml:space="preserve"> </w:t>
            </w:r>
            <w:proofErr w:type="gramStart"/>
            <w:r>
              <w:t>границах земельных участков, на которых располагаются указанные объекты капитального строительства), осуществляется без взимания с них средств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roofErr w:type="gramEnd"/>
          </w:p>
          <w:p w:rsidR="007F7DDA" w:rsidRDefault="007F7DDA" w:rsidP="007F7DDA">
            <w:bookmarkStart w:id="18" w:name="sub_1262212"/>
            <w:bookmarkEnd w:id="17"/>
            <w:proofErr w:type="gramStart"/>
            <w:r>
              <w:t>Подключение (технологическое присоединение) газоиспользующего оборудования, принадлежащего юридическим лицам и расположенного в котельных всех типов, использующих газ в качестве топлива в целях выработки тепловой энергии (за исключением выполнения мероприятий в границах земельных участков, на которых располагаются такие котельные) для обеспечения образовательной и (или) медицинской деятельности исключительно государственных или муниципальных общеобразовательных организаций и (или) дошкольных образовательных организаций, имеющих лицензию на осуществление образовательной</w:t>
            </w:r>
            <w:proofErr w:type="gramEnd"/>
            <w:r>
              <w:t xml:space="preserve"> </w:t>
            </w:r>
            <w:proofErr w:type="gramStart"/>
            <w:r>
              <w:t>деятельности, и (или) медицинских организаций государственной системы и муниципальной системы здравоохранения, имеющих лицензии на осуществление медицинской деятельности, осуществляется без взимания средств с юридических лиц при условии, что в населенном пункте, в котором располагаются котельные юридических лиц, проложены газораспределительные сети, по которым осуществляется транспортировка газа, а также при наличии у юридических лиц документа, подтверждающего право собственности или иное предусмотренное законом право</w:t>
            </w:r>
            <w:proofErr w:type="gramEnd"/>
            <w:r>
              <w:t xml:space="preserve"> на котельные и земельный участок, на котором расположены эти котельные.</w:t>
            </w:r>
          </w:p>
          <w:p w:rsidR="007F7DDA" w:rsidRDefault="007F7DDA" w:rsidP="007F7DDA">
            <w:bookmarkStart w:id="19" w:name="sub_1262213"/>
            <w:bookmarkEnd w:id="18"/>
            <w:proofErr w:type="gramStart"/>
            <w:r>
              <w:t xml:space="preserve">Компенсация выпадающих доходов газораспределительной организации на выполнение мероприятий, подлежащих осуществлению в ходе технологического присоединения указанных в </w:t>
            </w:r>
            <w:hyperlink w:anchor="sub_1262211" w:history="1">
              <w:r>
                <w:rPr>
                  <w:rStyle w:val="ad"/>
                </w:rPr>
                <w:t>абзацах втором - четвертом</w:t>
              </w:r>
            </w:hyperlink>
            <w:r>
              <w:t xml:space="preserve"> настоящего пункта категорий заявителей, производится в порядке, приведенном в </w:t>
            </w:r>
            <w:hyperlink w:anchor="sub_126225" w:history="1">
              <w:r>
                <w:rPr>
                  <w:rStyle w:val="ad"/>
                </w:rPr>
                <w:t>абзаце тринадцатом</w:t>
              </w:r>
            </w:hyperlink>
            <w:r>
              <w:t xml:space="preserve"> настоящего пункта, и осуществляется до 1 января 2024 г. (за исключением средств, предназначенных для возврата средств, привлеченных газораспределительной организацией по договорам, заключенным в 2021 году, на реализацию мероприятий по технологическому</w:t>
            </w:r>
            <w:proofErr w:type="gramEnd"/>
            <w:r>
              <w:t xml:space="preserve"> присоединению газоиспользующего оборудования заявителей, указанных в абзацах втором - четвертом пункта 26</w:t>
            </w:r>
            <w:r>
              <w:rPr>
                <w:vertAlign w:val="superscript"/>
              </w:rPr>
              <w:t> 22</w:t>
            </w:r>
            <w:r>
              <w:t xml:space="preserve"> настоящих Основных положений, и уплаты процентов за пользование ими, а также на выкуп объектов капитального строительства, построенных за счет средств единого оператора газификации или регионального оператора газификации в ходе реализации указанных мероприятий).</w:t>
            </w:r>
          </w:p>
          <w:p w:rsidR="007F7DDA" w:rsidRDefault="007F7DDA" w:rsidP="007F7DDA">
            <w:bookmarkStart w:id="20" w:name="sub_1262214"/>
            <w:bookmarkEnd w:id="19"/>
            <w:r>
              <w:t xml:space="preserve">Физические лица могут осуществить подключение (технологическое присоединение) газоиспользующего оборудования в соответствии с </w:t>
            </w:r>
            <w:hyperlink w:anchor="sub_1262211" w:history="1">
              <w:r>
                <w:rPr>
                  <w:rStyle w:val="ad"/>
                </w:rPr>
                <w:t>абзацем вторым</w:t>
              </w:r>
            </w:hyperlink>
            <w:r>
              <w:t xml:space="preserve"> настоящего пункта не более одного раза в течение 3 лет.</w:t>
            </w:r>
          </w:p>
          <w:p w:rsidR="007F7DDA" w:rsidRDefault="007F7DDA" w:rsidP="007F7DDA">
            <w:bookmarkStart w:id="21" w:name="sub_126222"/>
            <w:bookmarkEnd w:id="20"/>
            <w:proofErr w:type="gramStart"/>
            <w:r>
              <w:t>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w:t>
            </w:r>
            <w:proofErr w:type="gramEnd"/>
            <w:r>
              <w:t xml:space="preserve">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hyperlink w:anchor="sub_12622" w:history="1">
              <w:r>
                <w:rPr>
                  <w:rStyle w:val="ad"/>
                </w:rPr>
                <w:t>абзацем первым</w:t>
              </w:r>
            </w:hyperlink>
            <w:r>
              <w:t xml:space="preserve"> настоящего пункта.</w:t>
            </w:r>
          </w:p>
          <w:bookmarkEnd w:id="21"/>
          <w:p w:rsidR="007F7DDA" w:rsidRDefault="007F7DDA" w:rsidP="007F7DDA">
            <w:proofErr w:type="gramStart"/>
            <w:r>
              <w:t>При этом газораспределительная организация в соответствии с методическими указаниями по регулированию платы за технологическое присоединение</w:t>
            </w:r>
            <w:proofErr w:type="gramEnd"/>
            <w:r>
              <w:t xml:space="preserve">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7F7DDA" w:rsidRDefault="007F7DDA" w:rsidP="007F7DDA">
            <w:bookmarkStart w:id="22" w:name="sub_126223"/>
            <w:r>
              <w:t>Указанные расчеты представляются в регулирующий орган, который в своем решении отражает:</w:t>
            </w:r>
          </w:p>
          <w:bookmarkEnd w:id="22"/>
          <w:p w:rsidR="007F7DDA" w:rsidRDefault="007F7DDA" w:rsidP="007F7DDA">
            <w:r>
              <w:t xml:space="preserve">для заявителей, указанных в </w:t>
            </w:r>
            <w:hyperlink w:anchor="sub_12622" w:history="1">
              <w:r>
                <w:rPr>
                  <w:rStyle w:val="ad"/>
                </w:rPr>
                <w:t>абзаце первом</w:t>
              </w:r>
            </w:hyperlink>
            <w:r>
              <w:t xml:space="preserve"> настоящего пункта, - размер экономически обоснованной платы, а также соответствующие выпадающие доходы газораспределительной организации от присоединения указанного газоиспользующего оборудования (при их возникновении);</w:t>
            </w:r>
          </w:p>
          <w:p w:rsidR="007F7DDA" w:rsidRDefault="007F7DDA" w:rsidP="007F7DDA">
            <w:bookmarkStart w:id="23" w:name="sub_1262210"/>
            <w:proofErr w:type="gramStart"/>
            <w:r>
              <w:t xml:space="preserve">для заявителей, указанных в </w:t>
            </w:r>
            <w:hyperlink w:anchor="sub_1262211" w:history="1">
              <w:r>
                <w:rPr>
                  <w:rStyle w:val="ad"/>
                </w:rPr>
                <w:t>абзаце втором</w:t>
              </w:r>
            </w:hyperlink>
            <w:r>
              <w:t xml:space="preserve"> настоящего пункта, - размер экономически обоснованных расходов на выполнение мероприятий, подлежащих осуществлению в ходе технологического присоединения, не покрытых финансовыми средствами, получаемыми газораспределительной организацией в результате введения специальных надбавок к тарифам на транспортировку газа газораспределительными организациями и установления тарифа на услуги по транспортировке газа по газораспределительным сетям, а также получаемыми газораспределительными организациями от иных источников финансирования.</w:t>
            </w:r>
            <w:proofErr w:type="gramEnd"/>
          </w:p>
          <w:bookmarkEnd w:id="23"/>
          <w:p w:rsidR="007F7DDA" w:rsidRDefault="007F7DDA" w:rsidP="007F7DDA">
            <w:r>
              <w:t xml:space="preserve">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hyperlink w:anchor="sub_12622" w:history="1">
              <w:r>
                <w:rPr>
                  <w:rStyle w:val="ad"/>
                </w:rPr>
                <w:t>абзаце первом</w:t>
              </w:r>
            </w:hyperlink>
            <w:r>
              <w:t xml:space="preserve"> настоящего пункта, устанавливается в размере экономически обоснованной платы.</w:t>
            </w:r>
          </w:p>
          <w:p w:rsidR="007F7DDA" w:rsidRDefault="007F7DDA" w:rsidP="007F7DDA">
            <w:bookmarkStart w:id="24" w:name="sub_126225"/>
            <w:proofErr w:type="gramStart"/>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xml:space="preserve">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в том же периоде регулирования, на который утверждается плата за технологическое присоединение. </w:t>
            </w:r>
            <w:proofErr w:type="gramStart"/>
            <w:r>
              <w:t>В случае если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w:t>
            </w:r>
            <w:proofErr w:type="gramEnd"/>
            <w:r>
              <w:t> </w:t>
            </w:r>
            <w:proofErr w:type="gramStart"/>
            <w:r>
              <w:t>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исполнительные органы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roofErr w:type="gramEnd"/>
          </w:p>
          <w:p w:rsidR="007F7DDA" w:rsidRDefault="007F7DDA" w:rsidP="007F7DDA">
            <w:pPr>
              <w:pStyle w:val="ae"/>
              <w:rPr>
                <w:color w:val="000000"/>
                <w:sz w:val="16"/>
                <w:szCs w:val="16"/>
                <w:shd w:val="clear" w:color="auto" w:fill="F0F0F0"/>
              </w:rPr>
            </w:pPr>
            <w:bookmarkStart w:id="25" w:name="sub_12623"/>
            <w:bookmarkEnd w:id="24"/>
            <w:r>
              <w:rPr>
                <w:color w:val="000000"/>
                <w:sz w:val="16"/>
                <w:szCs w:val="16"/>
                <w:shd w:val="clear" w:color="auto" w:fill="F0F0F0"/>
              </w:rPr>
              <w:t>Информация об изменениях:</w:t>
            </w:r>
          </w:p>
          <w:bookmarkEnd w:id="25"/>
          <w:p w:rsidR="007F7DDA" w:rsidRDefault="007F7DDA" w:rsidP="007F7DDA">
            <w:pPr>
              <w:pStyle w:val="af"/>
              <w:rPr>
                <w:shd w:val="clear" w:color="auto" w:fill="F0F0F0"/>
              </w:rPr>
            </w:pPr>
            <w:r>
              <w:t xml:space="preserve"> </w:t>
            </w:r>
            <w:r>
              <w:rPr>
                <w:shd w:val="clear" w:color="auto" w:fill="F0F0F0"/>
              </w:rPr>
              <w:t xml:space="preserve">Пункт 26.23 изменен с 1 марта 2023 г. - </w:t>
            </w:r>
            <w:hyperlink r:id="rId23" w:history="1">
              <w:r>
                <w:rPr>
                  <w:rStyle w:val="ad"/>
                  <w:shd w:val="clear" w:color="auto" w:fill="F0F0F0"/>
                </w:rPr>
                <w:t>Постановление</w:t>
              </w:r>
            </w:hyperlink>
            <w:r>
              <w:rPr>
                <w:shd w:val="clear" w:color="auto" w:fill="F0F0F0"/>
              </w:rPr>
              <w:t xml:space="preserve"> Правительства России от 30 ноября 2022 г. N 2187</w:t>
            </w:r>
          </w:p>
          <w:p w:rsidR="007F7DDA" w:rsidRDefault="007F7DDA" w:rsidP="007F7DDA">
            <w:pPr>
              <w:pStyle w:val="af"/>
              <w:rPr>
                <w:shd w:val="clear" w:color="auto" w:fill="F0F0F0"/>
              </w:rPr>
            </w:pPr>
            <w:r>
              <w:t xml:space="preserve"> </w:t>
            </w:r>
            <w:hyperlink r:id="rId24" w:history="1">
              <w:r>
                <w:rPr>
                  <w:rStyle w:val="ad"/>
                  <w:shd w:val="clear" w:color="auto" w:fill="F0F0F0"/>
                </w:rPr>
                <w:t>См. предыдущую редакцию</w:t>
              </w:r>
            </w:hyperlink>
          </w:p>
          <w:p w:rsidR="007F7DDA" w:rsidRDefault="007F7DDA" w:rsidP="007F7DDA">
            <w:r>
              <w:t>26.23. </w:t>
            </w:r>
            <w:proofErr w:type="gramStart"/>
            <w:r>
              <w:t>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w:t>
            </w:r>
            <w:proofErr w:type="gramEnd"/>
            <w:r>
              <w:t>,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7F7DDA" w:rsidRDefault="007F7DDA" w:rsidP="007F7DDA">
            <w:bookmarkStart w:id="26" w:name="sub_126232"/>
            <w:r>
              <w:t>прокладку газопровода на территории земель лесного фонда или необходимость вырубки зеленых насаждений;</w:t>
            </w:r>
          </w:p>
          <w:bookmarkEnd w:id="26"/>
          <w:p w:rsidR="007F7DDA" w:rsidRDefault="007F7DDA" w:rsidP="007F7DDA">
            <w:r>
              <w:t>переходы через водные преграды;</w:t>
            </w:r>
          </w:p>
          <w:p w:rsidR="007F7DDA" w:rsidRDefault="007F7DDA" w:rsidP="007F7DDA">
            <w:r>
              <w:t>прокладку газопровода наружным диаметром свыше 219 мм и (или) протяженностью более 30 метров бестраншейным способом;</w:t>
            </w:r>
          </w:p>
          <w:p w:rsidR="007F7DDA" w:rsidRDefault="007F7DDA" w:rsidP="007F7DDA">
            <w:bookmarkStart w:id="27" w:name="sub_126235"/>
            <w:r>
              <w:t>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rsidR="007F7DDA" w:rsidRDefault="007F7DDA" w:rsidP="007F7DDA">
            <w:bookmarkStart w:id="28" w:name="sub_126236"/>
            <w:bookmarkEnd w:id="27"/>
            <w:r>
              <w:t xml:space="preserve">Заявления и материалы для установления размера платы за технологическое присоединение к газораспределительным сетям по </w:t>
            </w:r>
            <w:proofErr w:type="gramStart"/>
            <w:r>
              <w:t>индивидуальному проекту</w:t>
            </w:r>
            <w:proofErr w:type="gramEnd"/>
            <w:r>
              <w:t xml:space="preserve">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7F7DDA" w:rsidRDefault="007F7DDA" w:rsidP="007F7DDA">
            <w:pPr>
              <w:pStyle w:val="ae"/>
              <w:rPr>
                <w:color w:val="000000"/>
                <w:sz w:val="16"/>
                <w:szCs w:val="16"/>
                <w:shd w:val="clear" w:color="auto" w:fill="F0F0F0"/>
              </w:rPr>
            </w:pPr>
            <w:bookmarkStart w:id="29" w:name="sub_12624"/>
            <w:bookmarkEnd w:id="28"/>
            <w:r>
              <w:rPr>
                <w:color w:val="000000"/>
                <w:sz w:val="16"/>
                <w:szCs w:val="16"/>
                <w:shd w:val="clear" w:color="auto" w:fill="F0F0F0"/>
              </w:rPr>
              <w:t>Информация об изменениях:</w:t>
            </w:r>
          </w:p>
          <w:bookmarkEnd w:id="29"/>
          <w:p w:rsidR="007F7DDA" w:rsidRDefault="007F7DDA" w:rsidP="007F7DDA">
            <w:pPr>
              <w:pStyle w:val="af"/>
              <w:rPr>
                <w:shd w:val="clear" w:color="auto" w:fill="F0F0F0"/>
              </w:rPr>
            </w:pPr>
            <w:r>
              <w:t xml:space="preserve"> </w:t>
            </w:r>
            <w:hyperlink r:id="rId25" w:history="1">
              <w:r>
                <w:rPr>
                  <w:rStyle w:val="ad"/>
                  <w:shd w:val="clear" w:color="auto" w:fill="F0F0F0"/>
                </w:rPr>
                <w:t>Постановлением</w:t>
              </w:r>
            </w:hyperlink>
            <w:r>
              <w:rPr>
                <w:shd w:val="clear" w:color="auto" w:fill="F0F0F0"/>
              </w:rPr>
              <w:t xml:space="preserve"> Правительства РФ от 15 апреля 2014 г. N 342 в пункт 26.24 внесены изменения</w:t>
            </w:r>
          </w:p>
          <w:p w:rsidR="007F7DDA" w:rsidRDefault="007F7DDA" w:rsidP="007F7DDA">
            <w:pPr>
              <w:pStyle w:val="af"/>
              <w:rPr>
                <w:shd w:val="clear" w:color="auto" w:fill="F0F0F0"/>
              </w:rPr>
            </w:pPr>
            <w:r>
              <w:t xml:space="preserve"> </w:t>
            </w:r>
            <w:hyperlink r:id="rId26" w:history="1">
              <w:r>
                <w:rPr>
                  <w:rStyle w:val="ad"/>
                  <w:shd w:val="clear" w:color="auto" w:fill="F0F0F0"/>
                </w:rPr>
                <w:t>См. текст пункта в предыдущей редакции</w:t>
              </w:r>
            </w:hyperlink>
          </w:p>
          <w:p w:rsidR="007F7DDA" w:rsidRDefault="007F7DDA" w:rsidP="007F7DDA">
            <w:r>
              <w:t>26.24. </w:t>
            </w:r>
            <w:proofErr w:type="gramStart"/>
            <w:r>
              <w:t>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w:t>
            </w:r>
            <w:proofErr w:type="gramEnd"/>
            <w:r>
              <w:t xml:space="preserve">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hyperlink w:anchor="sub_12622" w:history="1">
              <w:r>
                <w:rPr>
                  <w:rStyle w:val="ad"/>
                </w:rPr>
                <w:t>пункте 26.22</w:t>
              </w:r>
            </w:hyperlink>
            <w: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7F7DDA" w:rsidRDefault="007F7DDA" w:rsidP="007F7DDA">
            <w:pPr>
              <w:pStyle w:val="ae"/>
              <w:rPr>
                <w:color w:val="000000"/>
                <w:sz w:val="16"/>
                <w:szCs w:val="16"/>
                <w:shd w:val="clear" w:color="auto" w:fill="F0F0F0"/>
              </w:rPr>
            </w:pPr>
            <w:bookmarkStart w:id="30" w:name="sub_12625"/>
            <w:r>
              <w:rPr>
                <w:color w:val="000000"/>
                <w:sz w:val="16"/>
                <w:szCs w:val="16"/>
                <w:shd w:val="clear" w:color="auto" w:fill="F0F0F0"/>
              </w:rPr>
              <w:t>Информация об изменениях:</w:t>
            </w:r>
          </w:p>
          <w:bookmarkEnd w:id="30"/>
          <w:p w:rsidR="007F7DDA" w:rsidRDefault="007F7DDA" w:rsidP="007F7DDA">
            <w:pPr>
              <w:pStyle w:val="af"/>
              <w:rPr>
                <w:shd w:val="clear" w:color="auto" w:fill="F0F0F0"/>
              </w:rPr>
            </w:pPr>
            <w:r>
              <w:t xml:space="preserve"> </w:t>
            </w:r>
            <w:r>
              <w:rPr>
                <w:shd w:val="clear" w:color="auto" w:fill="F0F0F0"/>
              </w:rPr>
              <w:t>Основные положения дополнены пунктом 26</w:t>
            </w:r>
            <w:r>
              <w:rPr>
                <w:shd w:val="clear" w:color="auto" w:fill="F0F0F0"/>
                <w:vertAlign w:val="superscript"/>
              </w:rPr>
              <w:t> 25</w:t>
            </w:r>
            <w:r>
              <w:rPr>
                <w:shd w:val="clear" w:color="auto" w:fill="F0F0F0"/>
              </w:rPr>
              <w:t xml:space="preserve"> с 17 сентября 2021 г. - </w:t>
            </w:r>
            <w:hyperlink r:id="rId27" w:history="1">
              <w:r>
                <w:rPr>
                  <w:rStyle w:val="ad"/>
                  <w:shd w:val="clear" w:color="auto" w:fill="F0F0F0"/>
                </w:rPr>
                <w:t>Постановление</w:t>
              </w:r>
            </w:hyperlink>
            <w:r>
              <w:rPr>
                <w:shd w:val="clear" w:color="auto" w:fill="F0F0F0"/>
              </w:rPr>
              <w:t xml:space="preserve"> Правительства России от 13 сентября 2021 г. N 1549</w:t>
            </w:r>
          </w:p>
          <w:p w:rsidR="007F7DDA" w:rsidRDefault="007F7DDA" w:rsidP="007F7DDA">
            <w:r>
              <w:t>26</w:t>
            </w:r>
            <w:r>
              <w:rPr>
                <w:vertAlign w:val="superscript"/>
              </w:rPr>
              <w:t> 25</w:t>
            </w:r>
            <w:r>
              <w:t xml:space="preserve">. </w:t>
            </w:r>
            <w:proofErr w:type="gramStart"/>
            <w:r>
              <w:t xml:space="preserve">Средства, получаемые от применения специальной надбавки к тарифам на услуги по транспортировке газа по газораспределительным сетям, могут быть направлены на покрытие расходов газораспределительных организаций, связанных с возвратом привлеченных заемных средств на реализацию мероприятий по технологическому присоединению газоиспользующего оборудования, указанных в </w:t>
            </w:r>
            <w:hyperlink w:anchor="sub_126222" w:history="1">
              <w:r>
                <w:rPr>
                  <w:rStyle w:val="ad"/>
                </w:rPr>
                <w:t>абзаце втором пункта 26</w:t>
              </w:r>
            </w:hyperlink>
            <w:hyperlink w:anchor="sub_126222" w:history="1">
              <w:r>
                <w:rPr>
                  <w:rStyle w:val="ad"/>
                  <w:vertAlign w:val="superscript"/>
                </w:rPr>
                <w:t> 22</w:t>
              </w:r>
            </w:hyperlink>
            <w:r>
              <w:t xml:space="preserve"> настоящих Основных положений, и уплатой процентов за пользование ими, а также на выкуп объектов капитального</w:t>
            </w:r>
            <w:proofErr w:type="gramEnd"/>
            <w:r>
              <w:t xml:space="preserve"> строительства, построенных за счет средств единого оператора газификации или регионального оператора газификации в ходе реализации указанных мероприятий.</w:t>
            </w:r>
          </w:p>
          <w:p w:rsidR="007F7DDA" w:rsidRDefault="007F7DDA" w:rsidP="007F7DDA">
            <w:pPr>
              <w:pStyle w:val="ae"/>
              <w:rPr>
                <w:color w:val="000000"/>
                <w:sz w:val="16"/>
                <w:szCs w:val="16"/>
                <w:shd w:val="clear" w:color="auto" w:fill="F0F0F0"/>
              </w:rPr>
            </w:pPr>
            <w:bookmarkStart w:id="31" w:name="sub_12626"/>
            <w:r>
              <w:rPr>
                <w:color w:val="000000"/>
                <w:sz w:val="16"/>
                <w:szCs w:val="16"/>
                <w:shd w:val="clear" w:color="auto" w:fill="F0F0F0"/>
              </w:rPr>
              <w:t>Информация об изменениях:</w:t>
            </w:r>
          </w:p>
          <w:bookmarkEnd w:id="31"/>
          <w:p w:rsidR="007F7DDA" w:rsidRDefault="007F7DDA" w:rsidP="007F7DDA">
            <w:pPr>
              <w:pStyle w:val="af"/>
              <w:rPr>
                <w:shd w:val="clear" w:color="auto" w:fill="F0F0F0"/>
              </w:rPr>
            </w:pPr>
            <w:r>
              <w:t xml:space="preserve"> </w:t>
            </w:r>
            <w:r>
              <w:rPr>
                <w:shd w:val="clear" w:color="auto" w:fill="F0F0F0"/>
              </w:rPr>
              <w:t xml:space="preserve">Пункт 26.26 изменен с 1 марта 2023 г. - </w:t>
            </w:r>
            <w:hyperlink r:id="rId28" w:history="1">
              <w:r>
                <w:rPr>
                  <w:rStyle w:val="ad"/>
                  <w:shd w:val="clear" w:color="auto" w:fill="F0F0F0"/>
                </w:rPr>
                <w:t>Постановление</w:t>
              </w:r>
            </w:hyperlink>
            <w:r>
              <w:rPr>
                <w:shd w:val="clear" w:color="auto" w:fill="F0F0F0"/>
              </w:rPr>
              <w:t xml:space="preserve"> Правительства России от 30 ноября 2022 г. N 2187</w:t>
            </w:r>
          </w:p>
          <w:p w:rsidR="007F7DDA" w:rsidRDefault="007F7DDA" w:rsidP="007F7DDA">
            <w:pPr>
              <w:pStyle w:val="af"/>
              <w:rPr>
                <w:shd w:val="clear" w:color="auto" w:fill="F0F0F0"/>
              </w:rPr>
            </w:pPr>
            <w:r>
              <w:t xml:space="preserve"> </w:t>
            </w:r>
            <w:hyperlink r:id="rId29" w:history="1">
              <w:r>
                <w:rPr>
                  <w:rStyle w:val="ad"/>
                  <w:shd w:val="clear" w:color="auto" w:fill="F0F0F0"/>
                </w:rPr>
                <w:t>См. предыдущую редакцию</w:t>
              </w:r>
            </w:hyperlink>
          </w:p>
          <w:p w:rsidR="007F7DDA" w:rsidRDefault="007F7DDA" w:rsidP="007F7DDA">
            <w:r>
              <w:t>26</w:t>
            </w:r>
            <w:r>
              <w:rPr>
                <w:vertAlign w:val="superscript"/>
              </w:rPr>
              <w:t> 26</w:t>
            </w:r>
            <w:r>
              <w:t xml:space="preserve">. </w:t>
            </w:r>
            <w:proofErr w:type="gramStart"/>
            <w:r>
              <w:t xml:space="preserve">В целях определения экономически обоснованных расходов на выполнение мероприятий на осуществление технологического присоединения заявителей, указанных в </w:t>
            </w:r>
            <w:hyperlink w:anchor="sub_126222" w:history="1">
              <w:r>
                <w:rPr>
                  <w:rStyle w:val="ad"/>
                </w:rPr>
                <w:t>абзаце втором пункта 26</w:t>
              </w:r>
            </w:hyperlink>
            <w:hyperlink w:anchor="sub_126222" w:history="1">
              <w:r>
                <w:rPr>
                  <w:rStyle w:val="ad"/>
                  <w:vertAlign w:val="superscript"/>
                </w:rPr>
                <w:t> 22</w:t>
              </w:r>
            </w:hyperlink>
            <w:r>
              <w:t xml:space="preserve"> настоящих Основных положений, газораспределительные организации ежеквартально, не позднее 15-го числа месяца, следующего за отчетным кварталом, представляют в исполнительные органы субъектов Российской Федерации в области государственного регулирования цен (тарифов) сведения о фактически понесенных расходах на технологическое присоединение за отчетный квартал</w:t>
            </w:r>
            <w:proofErr w:type="gramEnd"/>
            <w:r>
              <w:t xml:space="preserve"> </w:t>
            </w:r>
            <w:proofErr w:type="gramStart"/>
            <w:r>
              <w:t>в соответствии с методическими указаниями по расчету размера платы за технологическое присоединение газоиспользующего оборудования к газораспределительным сетям</w:t>
            </w:r>
            <w:proofErr w:type="gramEnd"/>
            <w:r>
              <w:t xml:space="preserve"> и (или) стандартизированных тарифных ставок, определяющих ее величину, утверждаемыми федеральным исполнительным органом в области государственного регулирования цен (тарифов).</w:t>
            </w:r>
          </w:p>
          <w:p w:rsidR="007F7DDA" w:rsidRDefault="007F7DDA" w:rsidP="007F7DDA">
            <w:r>
              <w:t xml:space="preserve">Размер экономически обоснованных расходов на выполнение мероприятий, подлежащих осуществлению в ходе технологического присоединения, утверждается исполнительным органом субъекта Российской Федерации в области государственного регулирования цен (тарифов) в течение 1 месяца </w:t>
            </w:r>
            <w:proofErr w:type="gramStart"/>
            <w:r>
              <w:t>с даты поступления</w:t>
            </w:r>
            <w:proofErr w:type="gramEnd"/>
            <w:r>
              <w:t xml:space="preserve"> сведений, указанных в </w:t>
            </w:r>
            <w:hyperlink w:anchor="sub_12626" w:history="1">
              <w:r>
                <w:rPr>
                  <w:rStyle w:val="ad"/>
                </w:rPr>
                <w:t>абзаце первом</w:t>
              </w:r>
            </w:hyperlink>
            <w:r>
              <w:t xml:space="preserve"> настоящего пункта.</w:t>
            </w:r>
          </w:p>
          <w:p w:rsidR="007F7DDA" w:rsidRDefault="007F7DDA" w:rsidP="007F7DDA"/>
          <w:p w:rsidR="007F7DDA" w:rsidRDefault="007F7DDA" w:rsidP="007F7DDA">
            <w:pPr>
              <w:pStyle w:val="ae"/>
              <w:rPr>
                <w:color w:val="000000"/>
                <w:sz w:val="16"/>
                <w:szCs w:val="16"/>
                <w:shd w:val="clear" w:color="auto" w:fill="F0F0F0"/>
              </w:rPr>
            </w:pPr>
            <w:bookmarkStart w:id="32" w:name="sub_630"/>
            <w:r>
              <w:rPr>
                <w:color w:val="000000"/>
                <w:sz w:val="16"/>
                <w:szCs w:val="16"/>
                <w:shd w:val="clear" w:color="auto" w:fill="F0F0F0"/>
              </w:rPr>
              <w:t>Информация об изменениях:</w:t>
            </w:r>
          </w:p>
          <w:bookmarkEnd w:id="32"/>
          <w:p w:rsidR="007F7DDA" w:rsidRDefault="007F7DDA" w:rsidP="007F7DDA">
            <w:pPr>
              <w:pStyle w:val="af"/>
              <w:rPr>
                <w:shd w:val="clear" w:color="auto" w:fill="F0F0F0"/>
              </w:rPr>
            </w:pPr>
            <w:r>
              <w:t xml:space="preserve"> </w:t>
            </w:r>
            <w:r>
              <w:rPr>
                <w:shd w:val="clear" w:color="auto" w:fill="F0F0F0"/>
              </w:rPr>
              <w:t xml:space="preserve">Основные положения дополнены разделом VI.3 с 25 ноября 2021 г. - </w:t>
            </w:r>
            <w:hyperlink r:id="rId30" w:history="1">
              <w:r>
                <w:rPr>
                  <w:rStyle w:val="ad"/>
                  <w:shd w:val="clear" w:color="auto" w:fill="F0F0F0"/>
                </w:rPr>
                <w:t>Постановление</w:t>
              </w:r>
            </w:hyperlink>
            <w:r>
              <w:rPr>
                <w:shd w:val="clear" w:color="auto" w:fill="F0F0F0"/>
              </w:rPr>
              <w:t xml:space="preserve"> Правительства России от 1 ноября 2021 г. N 1899</w:t>
            </w:r>
          </w:p>
          <w:p w:rsidR="007F7DDA" w:rsidRDefault="007F7DDA" w:rsidP="002F33C7">
            <w:pPr>
              <w:pStyle w:val="a5"/>
            </w:pPr>
          </w:p>
        </w:tc>
        <w:tc>
          <w:tcPr>
            <w:tcW w:w="2660" w:type="dxa"/>
            <w:tcBorders>
              <w:top w:val="single" w:sz="4" w:space="0" w:color="auto"/>
              <w:left w:val="single" w:sz="4" w:space="0" w:color="auto"/>
              <w:bottom w:val="nil"/>
            </w:tcBorders>
          </w:tcPr>
          <w:p w:rsidR="007F7DDA" w:rsidRDefault="007F7DDA" w:rsidP="002F33C7">
            <w:pPr>
              <w:pStyle w:val="a4"/>
            </w:pPr>
          </w:p>
        </w:tc>
      </w:tr>
      <w:tr w:rsidR="002D77EB" w:rsidTr="002F33C7">
        <w:tc>
          <w:tcPr>
            <w:tcW w:w="980" w:type="dxa"/>
            <w:tcBorders>
              <w:top w:val="single" w:sz="4" w:space="0" w:color="auto"/>
              <w:bottom w:val="single" w:sz="4" w:space="0" w:color="auto"/>
              <w:right w:val="nil"/>
            </w:tcBorders>
          </w:tcPr>
          <w:p w:rsidR="002D77EB" w:rsidRDefault="002D77EB" w:rsidP="002F33C7">
            <w:pPr>
              <w:pStyle w:val="a4"/>
              <w:jc w:val="center"/>
            </w:pPr>
            <w:bookmarkStart w:id="33" w:name="sub_70315"/>
            <w:r>
              <w:t>15</w:t>
            </w:r>
            <w:bookmarkEnd w:id="33"/>
          </w:p>
        </w:tc>
        <w:tc>
          <w:tcPr>
            <w:tcW w:w="6720" w:type="dxa"/>
            <w:tcBorders>
              <w:top w:val="single" w:sz="4" w:space="0" w:color="auto"/>
              <w:left w:val="single" w:sz="4" w:space="0" w:color="auto"/>
              <w:bottom w:val="single" w:sz="4" w:space="0" w:color="auto"/>
              <w:right w:val="nil"/>
            </w:tcBorders>
          </w:tcPr>
          <w:p w:rsidR="002D77EB" w:rsidRDefault="002D77EB" w:rsidP="002F33C7">
            <w:pPr>
              <w:pStyle w:val="a5"/>
            </w:pPr>
            <w:r>
              <w:t>Сведения о структурных подразделениях, осуществляющих прием заявок на подключение (технологическое присоединение)</w:t>
            </w:r>
          </w:p>
        </w:tc>
        <w:tc>
          <w:tcPr>
            <w:tcW w:w="2660" w:type="dxa"/>
            <w:tcBorders>
              <w:top w:val="single" w:sz="4" w:space="0" w:color="auto"/>
              <w:left w:val="single" w:sz="4" w:space="0" w:color="auto"/>
              <w:bottom w:val="single" w:sz="4" w:space="0" w:color="auto"/>
            </w:tcBorders>
          </w:tcPr>
          <w:p w:rsidR="002D77EB" w:rsidRDefault="00A930E5" w:rsidP="002F33C7">
            <w:pPr>
              <w:pStyle w:val="a4"/>
            </w:pPr>
            <w:hyperlink r:id="rId31" w:history="1">
              <w:r w:rsidR="00FE1B3E" w:rsidRPr="00FE1B3E">
                <w:rPr>
                  <w:color w:val="0000FF"/>
                  <w:u w:val="single"/>
                </w:rPr>
                <w:t>Энергосети Сибири (engsib.ru)</w:t>
              </w:r>
            </w:hyperlink>
          </w:p>
        </w:tc>
      </w:tr>
    </w:tbl>
    <w:p w:rsidR="0032254F" w:rsidRDefault="0032254F" w:rsidP="002D77EB">
      <w:pPr>
        <w:ind w:firstLine="0"/>
        <w:jc w:val="left"/>
        <w:rPr>
          <w:rFonts w:ascii="Arial" w:hAnsi="Arial" w:cs="Arial"/>
        </w:rPr>
      </w:pPr>
    </w:p>
    <w:p w:rsidR="0032254F" w:rsidRPr="0032254F" w:rsidRDefault="0032254F" w:rsidP="0032254F">
      <w:pPr>
        <w:rPr>
          <w:rFonts w:ascii="Arial" w:hAnsi="Arial" w:cs="Arial"/>
        </w:rPr>
      </w:pPr>
    </w:p>
    <w:p w:rsidR="0032254F" w:rsidRDefault="0032254F" w:rsidP="0032254F">
      <w:pPr>
        <w:rPr>
          <w:rFonts w:ascii="Arial" w:hAnsi="Arial" w:cs="Arial"/>
        </w:rPr>
      </w:pPr>
    </w:p>
    <w:p w:rsidR="0032254F" w:rsidRPr="0033312B" w:rsidRDefault="0032254F" w:rsidP="0032254F">
      <w:pPr>
        <w:tabs>
          <w:tab w:val="left" w:pos="1245"/>
        </w:tabs>
        <w:ind w:firstLine="0"/>
        <w:rPr>
          <w:rFonts w:ascii="Times New Roman" w:hAnsi="Times New Roman" w:cs="Times New Roman"/>
        </w:rPr>
      </w:pPr>
      <w:r>
        <w:rPr>
          <w:rFonts w:ascii="Times New Roman" w:hAnsi="Times New Roman" w:cs="Times New Roman"/>
        </w:rPr>
        <w:t xml:space="preserve">Тарифа </w:t>
      </w:r>
      <w:r w:rsidRPr="0033312B">
        <w:rPr>
          <w:rFonts w:ascii="Times New Roman" w:hAnsi="Times New Roman" w:cs="Times New Roman"/>
        </w:rPr>
        <w:t>на</w:t>
      </w:r>
      <w:r>
        <w:rPr>
          <w:rFonts w:ascii="Times New Roman" w:hAnsi="Times New Roman" w:cs="Times New Roman"/>
        </w:rPr>
        <w:t xml:space="preserve"> подключени</w:t>
      </w:r>
      <w:proofErr w:type="gramStart"/>
      <w:r>
        <w:rPr>
          <w:rFonts w:ascii="Times New Roman" w:hAnsi="Times New Roman" w:cs="Times New Roman"/>
        </w:rPr>
        <w:t>е(</w:t>
      </w:r>
      <w:proofErr w:type="gramEnd"/>
      <w:r>
        <w:rPr>
          <w:rFonts w:ascii="Times New Roman" w:hAnsi="Times New Roman" w:cs="Times New Roman"/>
        </w:rPr>
        <w:t>технологического присоединения)</w:t>
      </w:r>
      <w:r w:rsidRPr="0033312B">
        <w:rPr>
          <w:rFonts w:ascii="Times New Roman" w:hAnsi="Times New Roman" w:cs="Times New Roman"/>
        </w:rPr>
        <w:t xml:space="preserve"> </w:t>
      </w:r>
      <w:r>
        <w:rPr>
          <w:rFonts w:ascii="Times New Roman" w:hAnsi="Times New Roman" w:cs="Times New Roman"/>
        </w:rPr>
        <w:t>к газораспределительным сетям  ООО "Энергосети Сибири</w:t>
      </w:r>
      <w:r w:rsidRPr="0033312B">
        <w:rPr>
          <w:rFonts w:ascii="Times New Roman" w:hAnsi="Times New Roman" w:cs="Times New Roman"/>
        </w:rPr>
        <w:t>" не установлено</w:t>
      </w:r>
    </w:p>
    <w:p w:rsidR="0032254F" w:rsidRDefault="0032254F" w:rsidP="0032254F">
      <w:pPr>
        <w:rPr>
          <w:rFonts w:ascii="Arial" w:hAnsi="Arial" w:cs="Arial"/>
        </w:rPr>
      </w:pPr>
    </w:p>
    <w:p w:rsidR="0032254F" w:rsidRDefault="0032254F" w:rsidP="0032254F">
      <w:pPr>
        <w:rPr>
          <w:rFonts w:ascii="Arial" w:hAnsi="Arial" w:cs="Arial"/>
        </w:rPr>
      </w:pPr>
    </w:p>
    <w:p w:rsidR="002D77EB" w:rsidRPr="0032254F" w:rsidRDefault="002D77EB" w:rsidP="0032254F">
      <w:pPr>
        <w:rPr>
          <w:rFonts w:ascii="Arial" w:hAnsi="Arial" w:cs="Arial"/>
        </w:rPr>
        <w:sectPr w:rsidR="002D77EB" w:rsidRPr="0032254F">
          <w:footerReference w:type="default" r:id="rId32"/>
          <w:pgSz w:w="11905" w:h="16837"/>
          <w:pgMar w:top="1440" w:right="800" w:bottom="1440" w:left="800" w:header="720" w:footer="720" w:gutter="0"/>
          <w:cols w:space="720"/>
          <w:noEndnote/>
        </w:sectPr>
      </w:pPr>
    </w:p>
    <w:p w:rsidR="009C618E" w:rsidRDefault="009C618E" w:rsidP="002D77EB">
      <w:pPr>
        <w:ind w:firstLine="698"/>
        <w:jc w:val="right"/>
      </w:pPr>
    </w:p>
    <w:sectPr w:rsidR="009C618E" w:rsidSect="006201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E5" w:rsidRDefault="00A930E5" w:rsidP="002D77EB">
      <w:r>
        <w:separator/>
      </w:r>
    </w:p>
  </w:endnote>
  <w:endnote w:type="continuationSeparator" w:id="0">
    <w:p w:rsidR="00A930E5" w:rsidRDefault="00A930E5" w:rsidP="002D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6B2E39">
      <w:tc>
        <w:tcPr>
          <w:tcW w:w="3008" w:type="dxa"/>
          <w:tcBorders>
            <w:top w:val="nil"/>
            <w:left w:val="nil"/>
            <w:bottom w:val="nil"/>
            <w:right w:val="nil"/>
          </w:tcBorders>
        </w:tcPr>
        <w:p w:rsidR="006B2E39" w:rsidRDefault="00A930E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6B2E39" w:rsidRDefault="00A930E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6B2E39" w:rsidRDefault="00A930E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E5" w:rsidRDefault="00A930E5" w:rsidP="002D77EB">
      <w:r>
        <w:separator/>
      </w:r>
    </w:p>
  </w:footnote>
  <w:footnote w:type="continuationSeparator" w:id="0">
    <w:p w:rsidR="00A930E5" w:rsidRDefault="00A930E5" w:rsidP="002D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01"/>
    <w:rsid w:val="00056157"/>
    <w:rsid w:val="00290A00"/>
    <w:rsid w:val="002A33F5"/>
    <w:rsid w:val="002D77EB"/>
    <w:rsid w:val="002E5E3F"/>
    <w:rsid w:val="0032254F"/>
    <w:rsid w:val="00323721"/>
    <w:rsid w:val="003F77F8"/>
    <w:rsid w:val="004811F8"/>
    <w:rsid w:val="004A7A20"/>
    <w:rsid w:val="004C5180"/>
    <w:rsid w:val="00501EAE"/>
    <w:rsid w:val="00534301"/>
    <w:rsid w:val="00620105"/>
    <w:rsid w:val="00631945"/>
    <w:rsid w:val="00740440"/>
    <w:rsid w:val="007C2CC2"/>
    <w:rsid w:val="007F7DDA"/>
    <w:rsid w:val="008424BF"/>
    <w:rsid w:val="009C618E"/>
    <w:rsid w:val="00A930E5"/>
    <w:rsid w:val="00C816E9"/>
    <w:rsid w:val="00D65443"/>
    <w:rsid w:val="00E073A0"/>
    <w:rsid w:val="00E67C14"/>
    <w:rsid w:val="00EA67E3"/>
    <w:rsid w:val="00FE1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0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2010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105"/>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20105"/>
    <w:rPr>
      <w:b/>
      <w:color w:val="26282F"/>
    </w:rPr>
  </w:style>
  <w:style w:type="paragraph" w:customStyle="1" w:styleId="a4">
    <w:name w:val="Нормальный (таблица)"/>
    <w:basedOn w:val="a"/>
    <w:next w:val="a"/>
    <w:uiPriority w:val="99"/>
    <w:rsid w:val="00620105"/>
    <w:pPr>
      <w:ind w:firstLine="0"/>
    </w:pPr>
  </w:style>
  <w:style w:type="paragraph" w:customStyle="1" w:styleId="a5">
    <w:name w:val="Прижатый влево"/>
    <w:basedOn w:val="a"/>
    <w:next w:val="a"/>
    <w:uiPriority w:val="99"/>
    <w:rsid w:val="00620105"/>
    <w:pPr>
      <w:ind w:firstLine="0"/>
      <w:jc w:val="left"/>
    </w:pPr>
  </w:style>
  <w:style w:type="paragraph" w:styleId="a6">
    <w:name w:val="Balloon Text"/>
    <w:basedOn w:val="a"/>
    <w:link w:val="a7"/>
    <w:uiPriority w:val="99"/>
    <w:semiHidden/>
    <w:unhideWhenUsed/>
    <w:rsid w:val="002D77EB"/>
    <w:rPr>
      <w:rFonts w:ascii="Tahoma" w:hAnsi="Tahoma" w:cs="Tahoma"/>
      <w:sz w:val="16"/>
      <w:szCs w:val="16"/>
    </w:rPr>
  </w:style>
  <w:style w:type="character" w:customStyle="1" w:styleId="a7">
    <w:name w:val="Текст выноски Знак"/>
    <w:basedOn w:val="a0"/>
    <w:link w:val="a6"/>
    <w:uiPriority w:val="99"/>
    <w:semiHidden/>
    <w:rsid w:val="002D77EB"/>
    <w:rPr>
      <w:rFonts w:ascii="Tahoma" w:eastAsiaTheme="minorEastAsia" w:hAnsi="Tahoma" w:cs="Tahoma"/>
      <w:sz w:val="16"/>
      <w:szCs w:val="16"/>
      <w:lang w:eastAsia="ru-RU"/>
    </w:rPr>
  </w:style>
  <w:style w:type="paragraph" w:styleId="a8">
    <w:name w:val="header"/>
    <w:basedOn w:val="a"/>
    <w:link w:val="a9"/>
    <w:uiPriority w:val="99"/>
    <w:unhideWhenUsed/>
    <w:rsid w:val="002D77EB"/>
    <w:pPr>
      <w:tabs>
        <w:tab w:val="center" w:pos="4677"/>
        <w:tab w:val="right" w:pos="9355"/>
      </w:tabs>
    </w:pPr>
  </w:style>
  <w:style w:type="character" w:customStyle="1" w:styleId="a9">
    <w:name w:val="Верхний колонтитул Знак"/>
    <w:basedOn w:val="a0"/>
    <w:link w:val="a8"/>
    <w:uiPriority w:val="99"/>
    <w:rsid w:val="002D77EB"/>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2D77EB"/>
    <w:pPr>
      <w:tabs>
        <w:tab w:val="center" w:pos="4677"/>
        <w:tab w:val="right" w:pos="9355"/>
      </w:tabs>
    </w:pPr>
  </w:style>
  <w:style w:type="character" w:customStyle="1" w:styleId="ab">
    <w:name w:val="Нижний колонтитул Знак"/>
    <w:basedOn w:val="a0"/>
    <w:link w:val="aa"/>
    <w:uiPriority w:val="99"/>
    <w:rsid w:val="002D77EB"/>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631945"/>
    <w:rPr>
      <w:color w:val="0563C1" w:themeColor="hyperlink"/>
      <w:u w:val="single"/>
    </w:rPr>
  </w:style>
  <w:style w:type="character" w:customStyle="1" w:styleId="ad">
    <w:name w:val="Гипертекстовая ссылка"/>
    <w:basedOn w:val="a3"/>
    <w:uiPriority w:val="99"/>
    <w:rsid w:val="007F7DDA"/>
    <w:rPr>
      <w:rFonts w:cs="Times New Roman"/>
      <w:b w:val="0"/>
      <w:color w:val="106BBE"/>
    </w:rPr>
  </w:style>
  <w:style w:type="paragraph" w:customStyle="1" w:styleId="ae">
    <w:name w:val="Комментарий"/>
    <w:basedOn w:val="a"/>
    <w:next w:val="a"/>
    <w:uiPriority w:val="99"/>
    <w:rsid w:val="007F7DDA"/>
    <w:pPr>
      <w:spacing w:before="75"/>
      <w:ind w:left="170" w:firstLine="0"/>
    </w:pPr>
    <w:rPr>
      <w:color w:val="353842"/>
    </w:rPr>
  </w:style>
  <w:style w:type="paragraph" w:customStyle="1" w:styleId="af">
    <w:name w:val="Информация о версии"/>
    <w:basedOn w:val="ae"/>
    <w:next w:val="a"/>
    <w:uiPriority w:val="99"/>
    <w:rsid w:val="007F7DDA"/>
    <w:rPr>
      <w:i/>
      <w:iCs/>
    </w:rPr>
  </w:style>
  <w:style w:type="character" w:styleId="af0">
    <w:name w:val="FollowedHyperlink"/>
    <w:basedOn w:val="a0"/>
    <w:uiPriority w:val="99"/>
    <w:semiHidden/>
    <w:unhideWhenUsed/>
    <w:rsid w:val="004A7A2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10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2010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105"/>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20105"/>
    <w:rPr>
      <w:b/>
      <w:color w:val="26282F"/>
    </w:rPr>
  </w:style>
  <w:style w:type="paragraph" w:customStyle="1" w:styleId="a4">
    <w:name w:val="Нормальный (таблица)"/>
    <w:basedOn w:val="a"/>
    <w:next w:val="a"/>
    <w:uiPriority w:val="99"/>
    <w:rsid w:val="00620105"/>
    <w:pPr>
      <w:ind w:firstLine="0"/>
    </w:pPr>
  </w:style>
  <w:style w:type="paragraph" w:customStyle="1" w:styleId="a5">
    <w:name w:val="Прижатый влево"/>
    <w:basedOn w:val="a"/>
    <w:next w:val="a"/>
    <w:uiPriority w:val="99"/>
    <w:rsid w:val="00620105"/>
    <w:pPr>
      <w:ind w:firstLine="0"/>
      <w:jc w:val="left"/>
    </w:pPr>
  </w:style>
  <w:style w:type="paragraph" w:styleId="a6">
    <w:name w:val="Balloon Text"/>
    <w:basedOn w:val="a"/>
    <w:link w:val="a7"/>
    <w:uiPriority w:val="99"/>
    <w:semiHidden/>
    <w:unhideWhenUsed/>
    <w:rsid w:val="002D77EB"/>
    <w:rPr>
      <w:rFonts w:ascii="Tahoma" w:hAnsi="Tahoma" w:cs="Tahoma"/>
      <w:sz w:val="16"/>
      <w:szCs w:val="16"/>
    </w:rPr>
  </w:style>
  <w:style w:type="character" w:customStyle="1" w:styleId="a7">
    <w:name w:val="Текст выноски Знак"/>
    <w:basedOn w:val="a0"/>
    <w:link w:val="a6"/>
    <w:uiPriority w:val="99"/>
    <w:semiHidden/>
    <w:rsid w:val="002D77EB"/>
    <w:rPr>
      <w:rFonts w:ascii="Tahoma" w:eastAsiaTheme="minorEastAsia" w:hAnsi="Tahoma" w:cs="Tahoma"/>
      <w:sz w:val="16"/>
      <w:szCs w:val="16"/>
      <w:lang w:eastAsia="ru-RU"/>
    </w:rPr>
  </w:style>
  <w:style w:type="paragraph" w:styleId="a8">
    <w:name w:val="header"/>
    <w:basedOn w:val="a"/>
    <w:link w:val="a9"/>
    <w:uiPriority w:val="99"/>
    <w:unhideWhenUsed/>
    <w:rsid w:val="002D77EB"/>
    <w:pPr>
      <w:tabs>
        <w:tab w:val="center" w:pos="4677"/>
        <w:tab w:val="right" w:pos="9355"/>
      </w:tabs>
    </w:pPr>
  </w:style>
  <w:style w:type="character" w:customStyle="1" w:styleId="a9">
    <w:name w:val="Верхний колонтитул Знак"/>
    <w:basedOn w:val="a0"/>
    <w:link w:val="a8"/>
    <w:uiPriority w:val="99"/>
    <w:rsid w:val="002D77EB"/>
    <w:rPr>
      <w:rFonts w:ascii="Times New Roman CYR" w:eastAsiaTheme="minorEastAsia" w:hAnsi="Times New Roman CYR" w:cs="Times New Roman CYR"/>
      <w:sz w:val="24"/>
      <w:szCs w:val="24"/>
      <w:lang w:eastAsia="ru-RU"/>
    </w:rPr>
  </w:style>
  <w:style w:type="paragraph" w:styleId="aa">
    <w:name w:val="footer"/>
    <w:basedOn w:val="a"/>
    <w:link w:val="ab"/>
    <w:uiPriority w:val="99"/>
    <w:unhideWhenUsed/>
    <w:rsid w:val="002D77EB"/>
    <w:pPr>
      <w:tabs>
        <w:tab w:val="center" w:pos="4677"/>
        <w:tab w:val="right" w:pos="9355"/>
      </w:tabs>
    </w:pPr>
  </w:style>
  <w:style w:type="character" w:customStyle="1" w:styleId="ab">
    <w:name w:val="Нижний колонтитул Знак"/>
    <w:basedOn w:val="a0"/>
    <w:link w:val="aa"/>
    <w:uiPriority w:val="99"/>
    <w:rsid w:val="002D77EB"/>
    <w:rPr>
      <w:rFonts w:ascii="Times New Roman CYR" w:eastAsiaTheme="minorEastAsia" w:hAnsi="Times New Roman CYR" w:cs="Times New Roman CYR"/>
      <w:sz w:val="24"/>
      <w:szCs w:val="24"/>
      <w:lang w:eastAsia="ru-RU"/>
    </w:rPr>
  </w:style>
  <w:style w:type="character" w:styleId="ac">
    <w:name w:val="Hyperlink"/>
    <w:basedOn w:val="a0"/>
    <w:uiPriority w:val="99"/>
    <w:unhideWhenUsed/>
    <w:rsid w:val="00631945"/>
    <w:rPr>
      <w:color w:val="0563C1" w:themeColor="hyperlink"/>
      <w:u w:val="single"/>
    </w:rPr>
  </w:style>
  <w:style w:type="character" w:customStyle="1" w:styleId="ad">
    <w:name w:val="Гипертекстовая ссылка"/>
    <w:basedOn w:val="a3"/>
    <w:uiPriority w:val="99"/>
    <w:rsid w:val="007F7DDA"/>
    <w:rPr>
      <w:rFonts w:cs="Times New Roman"/>
      <w:b w:val="0"/>
      <w:color w:val="106BBE"/>
    </w:rPr>
  </w:style>
  <w:style w:type="paragraph" w:customStyle="1" w:styleId="ae">
    <w:name w:val="Комментарий"/>
    <w:basedOn w:val="a"/>
    <w:next w:val="a"/>
    <w:uiPriority w:val="99"/>
    <w:rsid w:val="007F7DDA"/>
    <w:pPr>
      <w:spacing w:before="75"/>
      <w:ind w:left="170" w:firstLine="0"/>
    </w:pPr>
    <w:rPr>
      <w:color w:val="353842"/>
    </w:rPr>
  </w:style>
  <w:style w:type="paragraph" w:customStyle="1" w:styleId="af">
    <w:name w:val="Информация о версии"/>
    <w:basedOn w:val="ae"/>
    <w:next w:val="a"/>
    <w:uiPriority w:val="99"/>
    <w:rsid w:val="007F7DDA"/>
    <w:rPr>
      <w:i/>
      <w:iCs/>
    </w:rPr>
  </w:style>
  <w:style w:type="character" w:styleId="af0">
    <w:name w:val="FollowedHyperlink"/>
    <w:basedOn w:val="a0"/>
    <w:uiPriority w:val="99"/>
    <w:semiHidden/>
    <w:unhideWhenUsed/>
    <w:rsid w:val="004A7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55;&#1077;&#1088;&#1077;&#1095;&#1077;&#1085;&#1100;%20&#1076;&#1086;&#1082;&#1091;&#1084;&#1077;&#1085;&#1090;&#1086;&#1074;%20&#1085;&#1072;&#1087;&#1088;&#1072;&#1074;&#1083;&#1103;&#1077;&#1084;&#1099;&#1093;%20&#1085;&#1072;%20&#1088;&#1072;&#1089;&#1084;&#1086;&#1090;&#1088;&#1077;&#1085;&#1080;&#1077;%20&#1079;&#1072;&#1103;&#1074;&#1082;&#1080;%20&#1086;%20&#1087;&#1086;&#1076;&#1082;&#1083;&#1102;&#1095;&#1077;&#1085;&#1080;&#1080;.docx" TargetMode="External"/><Relationship Id="rId13" Type="http://schemas.openxmlformats.org/officeDocument/2006/relationships/hyperlink" Target="&#1055;&#1077;&#1088;&#1077;&#1095;&#1077;&#1085;&#1100;%20&#1076;&#1086;&#1082;&#1091;&#1084;&#1077;&#1085;&#1090;&#1086;&#1074;%20&#1085;&#1072;&#1087;&#1088;&#1072;&#1074;&#1083;&#1103;&#1077;&#1084;&#1099;&#1093;%20&#1085;&#1072;%20&#1088;&#1072;&#1089;&#1084;&#1086;&#1090;&#1088;&#1077;&#1085;&#1080;&#1077;%20&#1079;&#1072;&#1103;&#1074;&#1082;&#1080;%20&#1086;%20&#1087;&#1086;&#1076;&#1082;&#1083;&#1102;&#1095;&#1077;&#1085;&#1080;&#1080;.docx" TargetMode="External"/><Relationship Id="rId18" Type="http://schemas.openxmlformats.org/officeDocument/2006/relationships/hyperlink" Target="https://internet.garant.ru/document/redirect/405849025/10028" TargetMode="External"/><Relationship Id="rId26" Type="http://schemas.openxmlformats.org/officeDocument/2006/relationships/hyperlink" Target="https://internet.garant.ru/document/redirect/57746725/12624" TargetMode="External"/><Relationship Id="rId3" Type="http://schemas.microsoft.com/office/2007/relationships/stylesWithEffects" Target="stylesWithEffects.xml"/><Relationship Id="rId21" Type="http://schemas.openxmlformats.org/officeDocument/2006/relationships/hyperlink" Target="https://internet.garant.ru/document/redirect/76811291/126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1055;&#1077;&#1088;&#1077;&#1095;&#1077;&#1085;&#1100;%20&#1076;&#1086;&#1082;&#1091;&#1084;&#1077;&#1085;&#1090;&#1086;&#1074;%20&#1085;&#1072;&#1087;&#1088;&#1072;&#1074;&#1083;&#1103;&#1077;&#1084;&#1099;&#1093;%20&#1085;&#1072;%20&#1088;&#1072;&#1089;&#1084;&#1086;&#1090;&#1088;&#1077;&#1085;&#1080;&#1077;%20&#1079;&#1072;&#1103;&#1074;&#1082;&#1080;%20&#1086;%20&#1087;&#1086;&#1076;&#1082;&#1083;&#1102;&#1095;&#1077;&#1085;&#1080;&#1080;.docx" TargetMode="External"/><Relationship Id="rId17" Type="http://schemas.openxmlformats.org/officeDocument/2006/relationships/hyperlink" Target="https://internet.garant.ru/document/redirect/57508480/12620" TargetMode="External"/><Relationship Id="rId25" Type="http://schemas.openxmlformats.org/officeDocument/2006/relationships/hyperlink" Target="https://internet.garant.ru/document/redirect/70641010/101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document/redirect/71182976/2005" TargetMode="External"/><Relationship Id="rId20" Type="http://schemas.openxmlformats.org/officeDocument/2006/relationships/hyperlink" Target="https://internet.garant.ru/document/redirect/405849025/1029" TargetMode="External"/><Relationship Id="rId29" Type="http://schemas.openxmlformats.org/officeDocument/2006/relationships/hyperlink" Target="https://internet.garant.ru/document/redirect/76811291/126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055;&#1077;&#1088;&#1077;&#1095;&#1077;&#1085;&#1100;%20&#1076;&#1086;&#1082;&#1091;&#1084;&#1077;&#1085;&#1090;&#1086;&#1074;%20&#1085;&#1072;&#1087;&#1088;&#1072;&#1074;&#1083;&#1103;&#1077;&#1084;&#1099;&#1093;%20&#1085;&#1072;%20&#1088;&#1072;&#1089;&#1084;&#1086;&#1090;&#1088;&#1077;&#1085;&#1080;&#1077;%20&#1079;&#1072;&#1103;&#1074;&#1082;&#1080;%20&#1086;%20&#1087;&#1086;&#1076;&#1082;&#1083;&#1102;&#1095;&#1077;&#1085;&#1080;&#1080;.docx" TargetMode="External"/><Relationship Id="rId24" Type="http://schemas.openxmlformats.org/officeDocument/2006/relationships/hyperlink" Target="https://internet.garant.ru/document/redirect/76811291/1262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net.garant.ru/document/redirect/57412068/12619" TargetMode="External"/><Relationship Id="rId23" Type="http://schemas.openxmlformats.org/officeDocument/2006/relationships/hyperlink" Target="https://internet.garant.ru/document/redirect/405849025/1210" TargetMode="External"/><Relationship Id="rId28" Type="http://schemas.openxmlformats.org/officeDocument/2006/relationships/hyperlink" Target="https://internet.garant.ru/document/redirect/405849025/1211" TargetMode="External"/><Relationship Id="rId10" Type="http://schemas.openxmlformats.org/officeDocument/2006/relationships/hyperlink" Target="&#1055;&#1077;&#1088;&#1077;&#1095;&#1077;&#1085;&#1100;%20&#1076;&#1086;&#1082;&#1091;&#1084;&#1077;&#1085;&#1090;&#1086;&#1074;%20&#1085;&#1072;&#1087;&#1088;&#1072;&#1074;&#1083;&#1103;&#1077;&#1084;&#1099;&#1093;%20&#1085;&#1072;%20&#1088;&#1072;&#1089;&#1084;&#1086;&#1090;&#1088;&#1077;&#1085;&#1080;&#1077;%20&#1079;&#1072;&#1103;&#1074;&#1082;&#1080;%20&#1086;%20&#1087;&#1086;&#1076;&#1082;&#1083;&#1102;&#1095;&#1077;&#1085;&#1080;&#1080;.docx" TargetMode="External"/><Relationship Id="rId19" Type="http://schemas.openxmlformats.org/officeDocument/2006/relationships/hyperlink" Target="https://internet.garant.ru/document/redirect/76811291/12621" TargetMode="External"/><Relationship Id="rId31" Type="http://schemas.openxmlformats.org/officeDocument/2006/relationships/hyperlink" Target="http://engsib.ru/" TargetMode="External"/><Relationship Id="rId4" Type="http://schemas.openxmlformats.org/officeDocument/2006/relationships/settings" Target="settings.xml"/><Relationship Id="rId9" Type="http://schemas.openxmlformats.org/officeDocument/2006/relationships/hyperlink" Target="&#1055;&#1077;&#1088;&#1077;&#1095;&#1077;&#1085;&#1100;%20&#1076;&#1086;&#1082;&#1091;&#1084;&#1077;&#1085;&#1090;&#1086;&#1074;%20&#1085;&#1072;&#1087;&#1088;&#1072;&#1074;&#1083;&#1103;&#1077;&#1084;&#1099;&#1093;%20&#1085;&#1072;%20&#1088;&#1072;&#1089;&#1084;&#1086;&#1090;&#1088;&#1077;&#1085;&#1080;&#1077;%20&#1079;&#1072;&#1103;&#1074;&#1082;&#1080;%20&#1086;%20&#1087;&#1086;&#1076;&#1082;&#1083;&#1102;&#1095;&#1077;&#1085;&#1080;&#1080;.docx" TargetMode="External"/><Relationship Id="rId14" Type="http://schemas.openxmlformats.org/officeDocument/2006/relationships/hyperlink" Target="https://internet.garant.ru/document/redirect/71403606/1" TargetMode="External"/><Relationship Id="rId22" Type="http://schemas.openxmlformats.org/officeDocument/2006/relationships/hyperlink" Target="https://internet.garant.ru/document/redirect/72183892/1" TargetMode="External"/><Relationship Id="rId27" Type="http://schemas.openxmlformats.org/officeDocument/2006/relationships/hyperlink" Target="https://internet.garant.ru/document/redirect/402805176/1015" TargetMode="External"/><Relationship Id="rId30" Type="http://schemas.openxmlformats.org/officeDocument/2006/relationships/hyperlink" Target="https://internet.garant.ru/document/redirect/403071718/1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8BE1-6D57-4C48-851F-87433F39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4401</Words>
  <Characters>25088</Characters>
  <Application>Microsoft Office Word</Application>
  <DocSecurity>0</DocSecurity>
  <Lines>209</Lines>
  <Paragraphs>58</Paragraphs>
  <ScaleCrop>false</ScaleCrop>
  <Company/>
  <LinksUpToDate>false</LinksUpToDate>
  <CharactersWithSpaces>29431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19</cp:revision>
  <dcterms:created xsi:type="dcterms:W3CDTF">2020-09-23T08:19:00Z</dcterms:created>
  <dcterms:modified xsi:type="dcterms:W3CDTF">2023-05-29T05:24:00Z</dcterms:modified>
</cp:coreProperties>
</file>